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C8D" w:rsidRDefault="00B60C8D" w:rsidP="00B60C8D">
      <w:pPr>
        <w:autoSpaceDE w:val="0"/>
        <w:autoSpaceDN w:val="0"/>
        <w:adjustRightInd w:val="0"/>
        <w:spacing w:after="0" w:line="240" w:lineRule="auto"/>
        <w:jc w:val="right"/>
        <w:rPr>
          <w:rFonts w:ascii="Times New Roman" w:hAnsi="Times New Roman"/>
          <w:sz w:val="24"/>
          <w:szCs w:val="24"/>
        </w:rPr>
      </w:pPr>
      <w:r>
        <w:rPr>
          <w:rFonts w:ascii="Times New Roman" w:eastAsia="Times New Roman" w:hAnsi="Times New Roman"/>
          <w:color w:val="000000"/>
          <w:sz w:val="28"/>
          <w:szCs w:val="28"/>
          <w:lang w:eastAsia="ru-RU"/>
        </w:rPr>
        <w:t>ПРОЕКТ</w:t>
      </w:r>
    </w:p>
    <w:p w:rsidR="00B60C8D" w:rsidRDefault="00B60C8D" w:rsidP="00B60C8D">
      <w:pPr>
        <w:autoSpaceDE w:val="0"/>
        <w:autoSpaceDN w:val="0"/>
        <w:adjustRightInd w:val="0"/>
        <w:spacing w:after="0" w:line="240" w:lineRule="auto"/>
        <w:rPr>
          <w:rFonts w:ascii="Times New Roman" w:hAnsi="Times New Roman"/>
          <w:sz w:val="24"/>
          <w:szCs w:val="24"/>
        </w:rPr>
      </w:pPr>
    </w:p>
    <w:p w:rsidR="00B60C8D" w:rsidRPr="00C8308C" w:rsidRDefault="00B60C8D" w:rsidP="00B60C8D">
      <w:pPr>
        <w:autoSpaceDE w:val="0"/>
        <w:autoSpaceDN w:val="0"/>
        <w:adjustRightInd w:val="0"/>
        <w:spacing w:after="0" w:line="240" w:lineRule="auto"/>
        <w:rPr>
          <w:rFonts w:ascii="Times New Roman" w:hAnsi="Times New Roman"/>
          <w:sz w:val="24"/>
          <w:szCs w:val="24"/>
        </w:rPr>
      </w:pPr>
    </w:p>
    <w:p w:rsidR="00B60C8D" w:rsidRPr="00C8308C" w:rsidRDefault="00B60C8D" w:rsidP="00B60C8D">
      <w:pPr>
        <w:spacing w:after="0"/>
        <w:ind w:left="567"/>
        <w:jc w:val="center"/>
        <w:rPr>
          <w:rFonts w:ascii="Times New Roman" w:hAnsi="Times New Roman"/>
          <w:sz w:val="28"/>
          <w:szCs w:val="24"/>
        </w:rPr>
      </w:pPr>
      <w:r w:rsidRPr="00E3638C">
        <w:rPr>
          <w:rFonts w:ascii="Times New Roman" w:hAnsi="Times New Roman"/>
          <w:sz w:val="28"/>
          <w:szCs w:val="24"/>
        </w:rPr>
        <w:t xml:space="preserve">Программа профилактики рисков причинения вреда (ущерба) охраняемым законом ценностями </w:t>
      </w:r>
      <w:r w:rsidRPr="00C8308C">
        <w:rPr>
          <w:rFonts w:ascii="Times New Roman" w:hAnsi="Times New Roman"/>
          <w:sz w:val="28"/>
          <w:szCs w:val="24"/>
        </w:rPr>
        <w:t>на 20</w:t>
      </w:r>
      <w:r>
        <w:rPr>
          <w:rFonts w:ascii="Times New Roman" w:hAnsi="Times New Roman"/>
          <w:sz w:val="28"/>
          <w:szCs w:val="24"/>
        </w:rPr>
        <w:t>2</w:t>
      </w:r>
      <w:r w:rsidR="00B64C6F">
        <w:rPr>
          <w:rFonts w:ascii="Times New Roman" w:hAnsi="Times New Roman"/>
          <w:sz w:val="28"/>
          <w:szCs w:val="24"/>
        </w:rPr>
        <w:t>5</w:t>
      </w:r>
      <w:r>
        <w:rPr>
          <w:rFonts w:ascii="Times New Roman" w:hAnsi="Times New Roman"/>
          <w:sz w:val="28"/>
          <w:szCs w:val="24"/>
        </w:rPr>
        <w:t xml:space="preserve"> год</w:t>
      </w:r>
      <w:r w:rsidRPr="00C8308C">
        <w:rPr>
          <w:rFonts w:ascii="Times New Roman" w:hAnsi="Times New Roman"/>
          <w:sz w:val="28"/>
          <w:szCs w:val="24"/>
        </w:rPr>
        <w:t xml:space="preserve"> </w:t>
      </w:r>
    </w:p>
    <w:p w:rsidR="00B60C8D" w:rsidRPr="00C8308C" w:rsidRDefault="00B60C8D" w:rsidP="00B60C8D">
      <w:pPr>
        <w:spacing w:after="0"/>
        <w:jc w:val="center"/>
        <w:rPr>
          <w:rFonts w:ascii="Times New Roman" w:hAnsi="Times New Roman"/>
          <w:sz w:val="24"/>
          <w:szCs w:val="24"/>
        </w:rPr>
      </w:pPr>
      <w:r w:rsidRPr="00C8308C">
        <w:rPr>
          <w:rFonts w:ascii="Times New Roman" w:hAnsi="Times New Roman"/>
          <w:sz w:val="24"/>
          <w:szCs w:val="24"/>
        </w:rPr>
        <w:t xml:space="preserve"> </w:t>
      </w:r>
    </w:p>
    <w:p w:rsidR="00B60C8D" w:rsidRDefault="00B60C8D" w:rsidP="00B60C8D">
      <w:pPr>
        <w:pStyle w:val="3"/>
        <w:spacing w:before="129" w:line="295" w:lineRule="exact"/>
        <w:ind w:left="0" w:firstLine="0"/>
        <w:jc w:val="center"/>
        <w:rPr>
          <w:sz w:val="28"/>
          <w:lang w:val="ru-RU"/>
        </w:rPr>
      </w:pPr>
      <w:r>
        <w:rPr>
          <w:sz w:val="28"/>
          <w:lang w:val="ru-RU"/>
        </w:rPr>
        <w:t>Общие положения</w:t>
      </w:r>
    </w:p>
    <w:p w:rsidR="00B60C8D" w:rsidRPr="001D4995" w:rsidRDefault="00B60C8D" w:rsidP="00B60C8D">
      <w:pPr>
        <w:pStyle w:val="3"/>
        <w:spacing w:before="129" w:line="295" w:lineRule="exact"/>
        <w:ind w:left="0" w:firstLine="567"/>
        <w:jc w:val="center"/>
        <w:rPr>
          <w:sz w:val="28"/>
          <w:lang w:val="ru-RU"/>
        </w:rPr>
      </w:pPr>
    </w:p>
    <w:p w:rsidR="00B60C8D" w:rsidRDefault="00B60C8D" w:rsidP="00B60C8D">
      <w:pPr>
        <w:spacing w:after="0"/>
        <w:ind w:firstLine="709"/>
        <w:jc w:val="both"/>
        <w:rPr>
          <w:rFonts w:ascii="Times New Roman" w:eastAsiaTheme="minorEastAsia" w:hAnsi="Times New Roman"/>
          <w:sz w:val="28"/>
          <w:szCs w:val="28"/>
          <w:lang w:eastAsia="ru-RU"/>
        </w:rPr>
      </w:pPr>
      <w:r w:rsidRPr="001D4995">
        <w:rPr>
          <w:rFonts w:ascii="Times New Roman" w:eastAsiaTheme="minorEastAsia" w:hAnsi="Times New Roman"/>
          <w:sz w:val="28"/>
          <w:szCs w:val="28"/>
          <w:lang w:eastAsia="ru-RU"/>
        </w:rPr>
        <w:t>Настоящая Программа профилакти</w:t>
      </w:r>
      <w:r>
        <w:rPr>
          <w:rFonts w:ascii="Times New Roman" w:eastAsiaTheme="minorEastAsia" w:hAnsi="Times New Roman"/>
          <w:sz w:val="28"/>
          <w:szCs w:val="28"/>
          <w:lang w:eastAsia="ru-RU"/>
        </w:rPr>
        <w:t xml:space="preserve">ки рисков причинения вреда (ущерба) охраняемым законом ценностями </w:t>
      </w:r>
      <w:r w:rsidRPr="001D4995">
        <w:rPr>
          <w:rFonts w:ascii="Times New Roman" w:eastAsiaTheme="minorEastAsia" w:hAnsi="Times New Roman"/>
          <w:sz w:val="28"/>
          <w:szCs w:val="28"/>
          <w:lang w:eastAsia="ru-RU"/>
        </w:rPr>
        <w:t>направленн</w:t>
      </w:r>
      <w:r>
        <w:rPr>
          <w:rFonts w:ascii="Times New Roman" w:eastAsiaTheme="minorEastAsia" w:hAnsi="Times New Roman"/>
          <w:sz w:val="28"/>
          <w:szCs w:val="28"/>
          <w:lang w:eastAsia="ru-RU"/>
        </w:rPr>
        <w:t>а</w:t>
      </w:r>
      <w:r w:rsidRPr="001D4995">
        <w:rPr>
          <w:rFonts w:ascii="Times New Roman" w:eastAsiaTheme="minorEastAsia" w:hAnsi="Times New Roman"/>
          <w:sz w:val="28"/>
          <w:szCs w:val="28"/>
          <w:lang w:eastAsia="ru-RU"/>
        </w:rPr>
        <w:t xml:space="preserve"> на предупреждение нарушений обязательных требований, соблюдение которых оценивается Федеральным агентством</w:t>
      </w:r>
      <w:r>
        <w:rPr>
          <w:rFonts w:ascii="Times New Roman" w:eastAsiaTheme="minorEastAsia" w:hAnsi="Times New Roman"/>
          <w:sz w:val="28"/>
          <w:szCs w:val="28"/>
          <w:lang w:eastAsia="ru-RU"/>
        </w:rPr>
        <w:t xml:space="preserve"> по техническому регулированию </w:t>
      </w:r>
      <w:r w:rsidRPr="001D4995">
        <w:rPr>
          <w:rFonts w:ascii="Times New Roman" w:eastAsiaTheme="minorEastAsia" w:hAnsi="Times New Roman"/>
          <w:sz w:val="28"/>
          <w:szCs w:val="28"/>
          <w:lang w:eastAsia="ru-RU"/>
        </w:rPr>
        <w:t xml:space="preserve">и метрологии при проведении мероприятий по контролю в рамках осуществления федерального государственного метрологического </w:t>
      </w:r>
      <w:r>
        <w:rPr>
          <w:rFonts w:ascii="Times New Roman" w:eastAsiaTheme="minorEastAsia" w:hAnsi="Times New Roman"/>
          <w:sz w:val="28"/>
          <w:szCs w:val="28"/>
          <w:lang w:eastAsia="ru-RU"/>
        </w:rPr>
        <w:t>контроля (</w:t>
      </w:r>
      <w:r w:rsidRPr="001D4995">
        <w:rPr>
          <w:rFonts w:ascii="Times New Roman" w:eastAsiaTheme="minorEastAsia" w:hAnsi="Times New Roman"/>
          <w:sz w:val="28"/>
          <w:szCs w:val="28"/>
          <w:lang w:eastAsia="ru-RU"/>
        </w:rPr>
        <w:t>надзора</w:t>
      </w:r>
      <w:r>
        <w:rPr>
          <w:rFonts w:ascii="Times New Roman" w:eastAsiaTheme="minorEastAsia" w:hAnsi="Times New Roman"/>
          <w:sz w:val="28"/>
          <w:szCs w:val="28"/>
          <w:lang w:eastAsia="ru-RU"/>
        </w:rPr>
        <w:t>)</w:t>
      </w:r>
      <w:r w:rsidRPr="006A3B63">
        <w:rPr>
          <w:rFonts w:ascii="Times New Roman" w:eastAsiaTheme="minorEastAsia" w:hAnsi="Times New Roman"/>
          <w:sz w:val="28"/>
          <w:szCs w:val="28"/>
          <w:lang w:eastAsia="ru-RU"/>
        </w:rPr>
        <w:t xml:space="preserve"> </w:t>
      </w:r>
      <w:r w:rsidRPr="001D4995">
        <w:rPr>
          <w:rFonts w:ascii="Times New Roman" w:eastAsiaTheme="minorEastAsia" w:hAnsi="Times New Roman"/>
          <w:sz w:val="28"/>
          <w:szCs w:val="28"/>
          <w:lang w:eastAsia="ru-RU"/>
        </w:rPr>
        <w:t>на 20</w:t>
      </w:r>
      <w:r>
        <w:rPr>
          <w:rFonts w:ascii="Times New Roman" w:eastAsiaTheme="minorEastAsia" w:hAnsi="Times New Roman"/>
          <w:sz w:val="28"/>
          <w:szCs w:val="28"/>
          <w:lang w:eastAsia="ru-RU"/>
        </w:rPr>
        <w:t>2</w:t>
      </w:r>
      <w:r w:rsidR="00B64C6F">
        <w:rPr>
          <w:rFonts w:ascii="Times New Roman" w:eastAsiaTheme="minorEastAsia" w:hAnsi="Times New Roman"/>
          <w:sz w:val="28"/>
          <w:szCs w:val="28"/>
          <w:lang w:eastAsia="ru-RU"/>
        </w:rPr>
        <w:t>5</w:t>
      </w:r>
      <w:r w:rsidRPr="001D4995">
        <w:rPr>
          <w:rFonts w:ascii="Times New Roman" w:eastAsiaTheme="minorEastAsia" w:hAnsi="Times New Roman"/>
          <w:sz w:val="28"/>
          <w:szCs w:val="28"/>
          <w:lang w:eastAsia="ru-RU"/>
        </w:rPr>
        <w:t xml:space="preserve"> год (далее – Программа), разработана в соответствии с положениями Федерального закона </w:t>
      </w:r>
      <w:r>
        <w:rPr>
          <w:rFonts w:ascii="Times New Roman" w:eastAsiaTheme="minorEastAsia" w:hAnsi="Times New Roman"/>
          <w:sz w:val="28"/>
          <w:szCs w:val="28"/>
          <w:lang w:eastAsia="ru-RU"/>
        </w:rPr>
        <w:br/>
      </w:r>
      <w:r w:rsidRPr="001D4995">
        <w:rPr>
          <w:rFonts w:ascii="Times New Roman" w:eastAsiaTheme="minorEastAsia" w:hAnsi="Times New Roman"/>
          <w:sz w:val="28"/>
          <w:szCs w:val="28"/>
          <w:lang w:eastAsia="ru-RU"/>
        </w:rPr>
        <w:t xml:space="preserve">от </w:t>
      </w:r>
      <w:r>
        <w:rPr>
          <w:rFonts w:ascii="Times New Roman" w:eastAsiaTheme="minorEastAsia" w:hAnsi="Times New Roman"/>
          <w:sz w:val="28"/>
          <w:szCs w:val="28"/>
          <w:lang w:eastAsia="ru-RU"/>
        </w:rPr>
        <w:t>31</w:t>
      </w:r>
      <w:r w:rsidRPr="001D4995">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июля</w:t>
      </w:r>
      <w:r w:rsidRPr="001D4995">
        <w:rPr>
          <w:rFonts w:ascii="Times New Roman" w:eastAsiaTheme="minorEastAsia" w:hAnsi="Times New Roman"/>
          <w:sz w:val="28"/>
          <w:szCs w:val="28"/>
          <w:lang w:eastAsia="ru-RU"/>
        </w:rPr>
        <w:t xml:space="preserve"> 20</w:t>
      </w:r>
      <w:r>
        <w:rPr>
          <w:rFonts w:ascii="Times New Roman" w:eastAsiaTheme="minorEastAsia" w:hAnsi="Times New Roman"/>
          <w:sz w:val="28"/>
          <w:szCs w:val="28"/>
          <w:lang w:eastAsia="ru-RU"/>
        </w:rPr>
        <w:t>20</w:t>
      </w:r>
      <w:r w:rsidRPr="001D4995">
        <w:rPr>
          <w:rFonts w:ascii="Times New Roman" w:eastAsiaTheme="minorEastAsia" w:hAnsi="Times New Roman"/>
          <w:sz w:val="28"/>
          <w:szCs w:val="28"/>
          <w:lang w:eastAsia="ru-RU"/>
        </w:rPr>
        <w:t xml:space="preserve"> г. № 2</w:t>
      </w:r>
      <w:r>
        <w:rPr>
          <w:rFonts w:ascii="Times New Roman" w:eastAsiaTheme="minorEastAsia" w:hAnsi="Times New Roman"/>
          <w:sz w:val="28"/>
          <w:szCs w:val="28"/>
          <w:lang w:eastAsia="ru-RU"/>
        </w:rPr>
        <w:t>48</w:t>
      </w:r>
      <w:r w:rsidRPr="001D4995">
        <w:rPr>
          <w:rFonts w:ascii="Times New Roman" w:eastAsiaTheme="minorEastAsia" w:hAnsi="Times New Roman"/>
          <w:sz w:val="28"/>
          <w:szCs w:val="28"/>
          <w:lang w:eastAsia="ru-RU"/>
        </w:rPr>
        <w:t>-ФЗ «</w:t>
      </w:r>
      <w:r w:rsidRPr="006A3B63">
        <w:rPr>
          <w:rFonts w:ascii="Times New Roman" w:eastAsiaTheme="minorEastAsia" w:hAnsi="Times New Roman"/>
          <w:sz w:val="28"/>
          <w:szCs w:val="28"/>
          <w:lang w:eastAsia="ru-RU"/>
        </w:rPr>
        <w:t xml:space="preserve">О государственном контроле (надзоре) </w:t>
      </w:r>
      <w:r>
        <w:rPr>
          <w:rFonts w:ascii="Times New Roman" w:eastAsiaTheme="minorEastAsia" w:hAnsi="Times New Roman"/>
          <w:sz w:val="28"/>
          <w:szCs w:val="28"/>
          <w:lang w:eastAsia="ru-RU"/>
        </w:rPr>
        <w:br/>
      </w:r>
      <w:r w:rsidRPr="006A3B63">
        <w:rPr>
          <w:rFonts w:ascii="Times New Roman" w:eastAsiaTheme="minorEastAsia" w:hAnsi="Times New Roman"/>
          <w:sz w:val="28"/>
          <w:szCs w:val="28"/>
          <w:lang w:eastAsia="ru-RU"/>
        </w:rPr>
        <w:t>и муниципальном контроле в Российской Федерации</w:t>
      </w:r>
      <w:r w:rsidRPr="001D4995">
        <w:rPr>
          <w:rFonts w:ascii="Times New Roman" w:eastAsiaTheme="minorEastAsia" w:hAnsi="Times New Roman"/>
          <w:sz w:val="28"/>
          <w:szCs w:val="28"/>
          <w:lang w:eastAsia="ru-RU"/>
        </w:rPr>
        <w:t>»</w:t>
      </w:r>
      <w:r>
        <w:rPr>
          <w:rFonts w:ascii="Times New Roman" w:eastAsiaTheme="minorEastAsia" w:hAnsi="Times New Roman"/>
          <w:sz w:val="28"/>
          <w:szCs w:val="28"/>
          <w:lang w:eastAsia="ru-RU"/>
        </w:rPr>
        <w:t xml:space="preserve"> (далее – Федеральный закон № 248-ФЗ)</w:t>
      </w:r>
      <w:r w:rsidRPr="001D4995">
        <w:rPr>
          <w:rFonts w:ascii="Times New Roman" w:eastAsiaTheme="minorEastAsia" w:hAnsi="Times New Roman"/>
          <w:sz w:val="28"/>
          <w:szCs w:val="28"/>
          <w:lang w:eastAsia="ru-RU"/>
        </w:rPr>
        <w:t xml:space="preserve"> и </w:t>
      </w:r>
      <w:r w:rsidRPr="006A3B63">
        <w:rPr>
          <w:rFonts w:ascii="Times New Roman" w:eastAsiaTheme="minorEastAsia" w:hAnsi="Times New Roman"/>
          <w:sz w:val="28"/>
          <w:szCs w:val="28"/>
          <w:lang w:eastAsia="ru-RU"/>
        </w:rPr>
        <w:t>постановлени</w:t>
      </w:r>
      <w:r>
        <w:rPr>
          <w:rFonts w:ascii="Times New Roman" w:eastAsiaTheme="minorEastAsia" w:hAnsi="Times New Roman"/>
          <w:sz w:val="28"/>
          <w:szCs w:val="28"/>
          <w:lang w:eastAsia="ru-RU"/>
        </w:rPr>
        <w:t>ем</w:t>
      </w:r>
      <w:r w:rsidRPr="006A3B63">
        <w:rPr>
          <w:rFonts w:ascii="Times New Roman" w:eastAsiaTheme="minorEastAsia" w:hAnsi="Times New Roman"/>
          <w:sz w:val="28"/>
          <w:szCs w:val="28"/>
          <w:lang w:eastAsia="ru-RU"/>
        </w:rPr>
        <w:t xml:space="preserve"> Правительства Российской Федерации </w:t>
      </w:r>
      <w:r>
        <w:rPr>
          <w:rFonts w:ascii="Times New Roman" w:eastAsiaTheme="minorEastAsia" w:hAnsi="Times New Roman"/>
          <w:sz w:val="28"/>
          <w:szCs w:val="28"/>
          <w:lang w:eastAsia="ru-RU"/>
        </w:rPr>
        <w:br/>
      </w:r>
      <w:r w:rsidRPr="006A3B63">
        <w:rPr>
          <w:rFonts w:ascii="Times New Roman" w:eastAsiaTheme="minorEastAsia" w:hAnsi="Times New Roman"/>
          <w:sz w:val="28"/>
          <w:szCs w:val="28"/>
          <w:lang w:eastAsia="ru-RU"/>
        </w:rPr>
        <w:t>от 25</w:t>
      </w:r>
      <w:r>
        <w:rPr>
          <w:rFonts w:ascii="Times New Roman" w:eastAsiaTheme="minorEastAsia" w:hAnsi="Times New Roman"/>
          <w:sz w:val="28"/>
          <w:szCs w:val="28"/>
          <w:lang w:eastAsia="ru-RU"/>
        </w:rPr>
        <w:t xml:space="preserve"> июня </w:t>
      </w:r>
      <w:r w:rsidRPr="006A3B63">
        <w:rPr>
          <w:rFonts w:ascii="Times New Roman" w:eastAsiaTheme="minorEastAsia" w:hAnsi="Times New Roman"/>
          <w:sz w:val="28"/>
          <w:szCs w:val="28"/>
          <w:lang w:eastAsia="ru-RU"/>
        </w:rPr>
        <w:t>2021</w:t>
      </w:r>
      <w:r>
        <w:rPr>
          <w:rFonts w:ascii="Times New Roman" w:eastAsiaTheme="minorEastAsia" w:hAnsi="Times New Roman"/>
          <w:sz w:val="28"/>
          <w:szCs w:val="28"/>
          <w:lang w:eastAsia="ru-RU"/>
        </w:rPr>
        <w:t xml:space="preserve"> г.</w:t>
      </w:r>
      <w:r w:rsidRPr="006A3B63">
        <w:rPr>
          <w:rFonts w:ascii="Times New Roman" w:eastAsiaTheme="minorEastAsia" w:hAnsi="Times New Roman"/>
          <w:sz w:val="28"/>
          <w:szCs w:val="28"/>
          <w:lang w:eastAsia="ru-RU"/>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eastAsiaTheme="minorEastAsia" w:hAnsi="Times New Roman"/>
          <w:sz w:val="28"/>
          <w:szCs w:val="28"/>
          <w:lang w:eastAsia="ru-RU"/>
        </w:rPr>
        <w:t>»</w:t>
      </w:r>
      <w:r w:rsidRPr="001D4995">
        <w:rPr>
          <w:rFonts w:ascii="Times New Roman" w:eastAsiaTheme="minorEastAsia" w:hAnsi="Times New Roman"/>
          <w:sz w:val="28"/>
          <w:szCs w:val="28"/>
          <w:lang w:eastAsia="ru-RU"/>
        </w:rPr>
        <w:t>.</w:t>
      </w:r>
    </w:p>
    <w:p w:rsidR="00B60C8D" w:rsidRPr="001D4995" w:rsidRDefault="00B60C8D" w:rsidP="00B60C8D">
      <w:pPr>
        <w:spacing w:after="0"/>
        <w:ind w:firstLine="709"/>
        <w:jc w:val="both"/>
        <w:rPr>
          <w:rFonts w:ascii="Times New Roman" w:eastAsiaTheme="minorEastAsia" w:hAnsi="Times New Roman"/>
          <w:sz w:val="28"/>
          <w:szCs w:val="28"/>
          <w:lang w:eastAsia="ru-RU"/>
        </w:rPr>
      </w:pPr>
    </w:p>
    <w:p w:rsidR="00B60C8D" w:rsidRPr="00624022" w:rsidRDefault="00B60C8D" w:rsidP="00B60C8D">
      <w:pPr>
        <w:pStyle w:val="3"/>
        <w:spacing w:before="129" w:line="295" w:lineRule="exact"/>
        <w:ind w:left="0" w:firstLine="567"/>
        <w:jc w:val="center"/>
        <w:rPr>
          <w:sz w:val="28"/>
        </w:rPr>
      </w:pPr>
      <w:r w:rsidRPr="00C8308C">
        <w:rPr>
          <w:sz w:val="28"/>
        </w:rPr>
        <w:t xml:space="preserve">Раздел 1. </w:t>
      </w:r>
      <w:r w:rsidRPr="00874BE3">
        <w:rPr>
          <w:sz w:val="28"/>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B60C8D" w:rsidRPr="00C8308C" w:rsidRDefault="00B60C8D" w:rsidP="00B60C8D">
      <w:pPr>
        <w:spacing w:after="0"/>
        <w:ind w:right="467" w:firstLine="567"/>
        <w:jc w:val="both"/>
        <w:rPr>
          <w:i/>
          <w:sz w:val="26"/>
        </w:rPr>
      </w:pPr>
    </w:p>
    <w:p w:rsidR="00B60C8D" w:rsidRDefault="00B60C8D" w:rsidP="00B60C8D">
      <w:pPr>
        <w:spacing w:after="0"/>
        <w:ind w:firstLine="709"/>
        <w:jc w:val="center"/>
        <w:rPr>
          <w:rFonts w:ascii="Times New Roman" w:hAnsi="Times New Roman"/>
          <w:i/>
          <w:sz w:val="28"/>
        </w:rPr>
      </w:pPr>
      <w:r w:rsidRPr="00E3638C">
        <w:rPr>
          <w:rFonts w:ascii="Times New Roman" w:hAnsi="Times New Roman"/>
          <w:i/>
          <w:sz w:val="28"/>
        </w:rPr>
        <w:t>Анализ текущего состояния осуществления вида контроля</w:t>
      </w:r>
    </w:p>
    <w:p w:rsidR="00B60C8D" w:rsidRPr="00E3638C" w:rsidRDefault="00B60C8D" w:rsidP="00B60C8D">
      <w:pPr>
        <w:spacing w:after="0" w:line="240" w:lineRule="auto"/>
        <w:ind w:firstLine="709"/>
        <w:jc w:val="center"/>
        <w:rPr>
          <w:rFonts w:ascii="Times New Roman" w:eastAsiaTheme="minorEastAsia" w:hAnsi="Times New Roman"/>
          <w:i/>
          <w:sz w:val="28"/>
          <w:szCs w:val="28"/>
          <w:lang w:eastAsia="ru-RU"/>
        </w:rPr>
      </w:pPr>
    </w:p>
    <w:p w:rsidR="00B60C8D" w:rsidRPr="000D7989" w:rsidRDefault="00B60C8D" w:rsidP="00B60C8D">
      <w:pPr>
        <w:spacing w:after="0"/>
        <w:ind w:firstLine="709"/>
        <w:jc w:val="both"/>
        <w:rPr>
          <w:rFonts w:ascii="Times New Roman" w:eastAsiaTheme="minorEastAsia" w:hAnsi="Times New Roman"/>
          <w:sz w:val="28"/>
          <w:szCs w:val="28"/>
          <w:lang w:eastAsia="ru-RU"/>
        </w:rPr>
      </w:pPr>
      <w:r w:rsidRPr="000D7989">
        <w:rPr>
          <w:rFonts w:ascii="Times New Roman" w:eastAsiaTheme="minorEastAsia" w:hAnsi="Times New Roman"/>
          <w:sz w:val="28"/>
          <w:szCs w:val="28"/>
          <w:lang w:eastAsia="ru-RU"/>
        </w:rPr>
        <w:t xml:space="preserve">Федеральный государственный метрологический надзор в соответствии </w:t>
      </w:r>
    </w:p>
    <w:p w:rsidR="00B60C8D" w:rsidRPr="000D7989" w:rsidRDefault="00B60C8D" w:rsidP="00B60C8D">
      <w:pPr>
        <w:spacing w:after="0"/>
        <w:ind w:firstLine="709"/>
        <w:jc w:val="both"/>
        <w:rPr>
          <w:rFonts w:ascii="Times New Roman" w:eastAsiaTheme="minorEastAsia" w:hAnsi="Times New Roman"/>
          <w:sz w:val="28"/>
          <w:szCs w:val="28"/>
          <w:lang w:eastAsia="ru-RU"/>
        </w:rPr>
      </w:pPr>
      <w:r w:rsidRPr="000D7989">
        <w:rPr>
          <w:rFonts w:ascii="Times New Roman" w:eastAsiaTheme="minorEastAsia" w:hAnsi="Times New Roman"/>
          <w:sz w:val="28"/>
          <w:szCs w:val="28"/>
          <w:lang w:eastAsia="ru-RU"/>
        </w:rPr>
        <w:t>с положениями статьи 15 Федерального закона от 26 июня 2008 г. № 102-ФЗ «Об обеспечении единства измерений» осуществляется за:</w:t>
      </w:r>
    </w:p>
    <w:p w:rsidR="00B60C8D" w:rsidRPr="000D7989" w:rsidRDefault="00B60C8D" w:rsidP="00B60C8D">
      <w:pPr>
        <w:spacing w:after="0"/>
        <w:ind w:firstLine="709"/>
        <w:jc w:val="both"/>
        <w:rPr>
          <w:rFonts w:ascii="Times New Roman" w:eastAsiaTheme="minorEastAsia" w:hAnsi="Times New Roman"/>
          <w:sz w:val="28"/>
          <w:szCs w:val="28"/>
          <w:lang w:eastAsia="ru-RU"/>
        </w:rPr>
      </w:pPr>
      <w:r w:rsidRPr="000D7989">
        <w:rPr>
          <w:rFonts w:ascii="Times New Roman" w:eastAsiaTheme="minorEastAsia" w:hAnsi="Times New Roman"/>
          <w:sz w:val="28"/>
          <w:szCs w:val="28"/>
          <w:lang w:eastAsia="ru-RU"/>
        </w:rPr>
        <w:t>1) соблюдением обязательных требований в сфере государственного регулирования обеспечения единства измерений к измерениям, единицам величин, а также к эталонам единиц величин, стандартным образцам, средствам измерений при их выпуске из производства, ввозе на территорию Российской Федерации, продаже и применении на территории Российской Федерации;</w:t>
      </w:r>
    </w:p>
    <w:p w:rsidR="00B60C8D" w:rsidRPr="000D7989" w:rsidRDefault="00B60C8D" w:rsidP="00B60C8D">
      <w:pPr>
        <w:spacing w:after="0"/>
        <w:ind w:firstLine="709"/>
        <w:jc w:val="both"/>
        <w:rPr>
          <w:rFonts w:ascii="Times New Roman" w:eastAsiaTheme="minorEastAsia" w:hAnsi="Times New Roman"/>
          <w:sz w:val="28"/>
          <w:szCs w:val="28"/>
          <w:lang w:eastAsia="ru-RU"/>
        </w:rPr>
      </w:pPr>
      <w:r w:rsidRPr="000D7989">
        <w:rPr>
          <w:rFonts w:ascii="Times New Roman" w:eastAsiaTheme="minorEastAsia" w:hAnsi="Times New Roman"/>
          <w:sz w:val="28"/>
          <w:szCs w:val="28"/>
          <w:lang w:eastAsia="ru-RU"/>
        </w:rPr>
        <w:t>2) наличием и соблюдением аттестованных методик (методов) измерений.</w:t>
      </w:r>
    </w:p>
    <w:p w:rsidR="00B60C8D" w:rsidRPr="000D7989" w:rsidRDefault="00B60C8D" w:rsidP="00B60C8D">
      <w:pPr>
        <w:spacing w:after="0"/>
        <w:ind w:firstLine="709"/>
        <w:jc w:val="both"/>
        <w:rPr>
          <w:rFonts w:ascii="Times New Roman" w:eastAsiaTheme="minorEastAsia" w:hAnsi="Times New Roman"/>
          <w:sz w:val="28"/>
          <w:szCs w:val="28"/>
          <w:lang w:eastAsia="ru-RU"/>
        </w:rPr>
      </w:pPr>
      <w:r w:rsidRPr="000D7989">
        <w:rPr>
          <w:rFonts w:ascii="Times New Roman" w:eastAsiaTheme="minorEastAsia" w:hAnsi="Times New Roman"/>
          <w:sz w:val="28"/>
          <w:szCs w:val="28"/>
          <w:lang w:eastAsia="ru-RU"/>
        </w:rPr>
        <w:lastRenderedPageBreak/>
        <w:t>Федеральный государственный метрологический надзор распространяется на деятельность юридических лиц и индивидуальных предпринимателей, осуществляющих:</w:t>
      </w:r>
    </w:p>
    <w:p w:rsidR="00B60C8D" w:rsidRPr="000D7989" w:rsidRDefault="00B60C8D" w:rsidP="00B60C8D">
      <w:pPr>
        <w:spacing w:after="0"/>
        <w:ind w:firstLine="709"/>
        <w:jc w:val="both"/>
        <w:rPr>
          <w:rFonts w:ascii="Times New Roman" w:eastAsiaTheme="minorEastAsia" w:hAnsi="Times New Roman"/>
          <w:sz w:val="28"/>
          <w:szCs w:val="28"/>
          <w:lang w:eastAsia="ru-RU"/>
        </w:rPr>
      </w:pPr>
      <w:r w:rsidRPr="000D7989">
        <w:rPr>
          <w:rFonts w:ascii="Times New Roman" w:eastAsiaTheme="minorEastAsia" w:hAnsi="Times New Roman"/>
          <w:sz w:val="28"/>
          <w:szCs w:val="28"/>
          <w:lang w:eastAsia="ru-RU"/>
        </w:rPr>
        <w:t>1) измерения, относящиеся к сфере государственного регулирования обеспечения единства измерений;</w:t>
      </w:r>
    </w:p>
    <w:p w:rsidR="00B60C8D" w:rsidRPr="000D7989" w:rsidRDefault="00B60C8D" w:rsidP="00B60C8D">
      <w:pPr>
        <w:spacing w:after="0"/>
        <w:ind w:firstLine="709"/>
        <w:jc w:val="both"/>
        <w:rPr>
          <w:rFonts w:ascii="Times New Roman" w:eastAsiaTheme="minorEastAsia" w:hAnsi="Times New Roman"/>
          <w:sz w:val="28"/>
          <w:szCs w:val="28"/>
          <w:lang w:eastAsia="ru-RU"/>
        </w:rPr>
      </w:pPr>
      <w:r w:rsidRPr="000D7989">
        <w:rPr>
          <w:rFonts w:ascii="Times New Roman" w:eastAsiaTheme="minorEastAsia" w:hAnsi="Times New Roman"/>
          <w:sz w:val="28"/>
          <w:szCs w:val="28"/>
          <w:lang w:eastAsia="ru-RU"/>
        </w:rPr>
        <w:t>2) выпуск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средств измерений, а также их ввоз на территорию Российской Федерации, продажу и применение на территории Российской Федерации;</w:t>
      </w:r>
    </w:p>
    <w:p w:rsidR="00B60C8D" w:rsidRPr="000D7989" w:rsidRDefault="00B60C8D" w:rsidP="00B60C8D">
      <w:pPr>
        <w:spacing w:after="0"/>
        <w:ind w:firstLine="709"/>
        <w:jc w:val="both"/>
        <w:rPr>
          <w:rFonts w:ascii="Times New Roman" w:eastAsiaTheme="minorEastAsia" w:hAnsi="Times New Roman"/>
          <w:sz w:val="28"/>
          <w:szCs w:val="28"/>
          <w:lang w:eastAsia="ru-RU"/>
        </w:rPr>
      </w:pPr>
      <w:r w:rsidRPr="000D7989">
        <w:rPr>
          <w:rFonts w:ascii="Times New Roman" w:eastAsiaTheme="minorEastAsia" w:hAnsi="Times New Roman"/>
          <w:sz w:val="28"/>
          <w:szCs w:val="28"/>
          <w:lang w:eastAsia="ru-RU"/>
        </w:rPr>
        <w:t>3) расфасовку товаров.</w:t>
      </w:r>
    </w:p>
    <w:p w:rsidR="00B60C8D" w:rsidRPr="000D7989" w:rsidRDefault="00B60C8D" w:rsidP="00B60C8D">
      <w:pPr>
        <w:spacing w:after="0"/>
        <w:ind w:firstLine="709"/>
        <w:jc w:val="both"/>
        <w:rPr>
          <w:rFonts w:ascii="Times New Roman" w:eastAsiaTheme="minorEastAsia" w:hAnsi="Times New Roman"/>
          <w:sz w:val="28"/>
          <w:szCs w:val="28"/>
          <w:lang w:eastAsia="ru-RU"/>
        </w:rPr>
      </w:pPr>
      <w:r w:rsidRPr="000D7989">
        <w:rPr>
          <w:rFonts w:ascii="Times New Roman" w:eastAsiaTheme="minorEastAsia" w:hAnsi="Times New Roman"/>
          <w:sz w:val="28"/>
          <w:szCs w:val="28"/>
          <w:lang w:eastAsia="ru-RU"/>
        </w:rPr>
        <w:t xml:space="preserve">Сферы государственного регулирования обеспечения единства измерений определяются статьей 1 Федерального закона от 26 июня 2008 г. № 102-ФЗ </w:t>
      </w:r>
    </w:p>
    <w:p w:rsidR="00B60C8D" w:rsidRPr="000D7989" w:rsidRDefault="00B60C8D" w:rsidP="00B60C8D">
      <w:pPr>
        <w:spacing w:after="0"/>
        <w:ind w:firstLine="709"/>
        <w:jc w:val="both"/>
        <w:rPr>
          <w:rFonts w:ascii="Times New Roman" w:eastAsiaTheme="minorEastAsia" w:hAnsi="Times New Roman"/>
          <w:sz w:val="28"/>
          <w:szCs w:val="28"/>
          <w:lang w:eastAsia="ru-RU"/>
        </w:rPr>
      </w:pPr>
      <w:r w:rsidRPr="000D7989">
        <w:rPr>
          <w:rFonts w:ascii="Times New Roman" w:eastAsiaTheme="minorEastAsia" w:hAnsi="Times New Roman"/>
          <w:sz w:val="28"/>
          <w:szCs w:val="28"/>
          <w:lang w:eastAsia="ru-RU"/>
        </w:rPr>
        <w:t>«Об обеспечении единства измерений».</w:t>
      </w:r>
    </w:p>
    <w:p w:rsidR="00B60C8D" w:rsidRPr="000D7989" w:rsidRDefault="00B60C8D" w:rsidP="00B60C8D">
      <w:pPr>
        <w:spacing w:after="0"/>
        <w:ind w:firstLine="709"/>
        <w:jc w:val="both"/>
        <w:rPr>
          <w:rFonts w:ascii="Times New Roman" w:eastAsiaTheme="minorEastAsia" w:hAnsi="Times New Roman"/>
          <w:sz w:val="28"/>
          <w:szCs w:val="28"/>
          <w:lang w:eastAsia="ru-RU"/>
        </w:rPr>
      </w:pPr>
      <w:r w:rsidRPr="000D7989">
        <w:rPr>
          <w:rFonts w:ascii="Times New Roman" w:eastAsiaTheme="minorEastAsia" w:hAnsi="Times New Roman"/>
          <w:sz w:val="28"/>
          <w:szCs w:val="28"/>
          <w:lang w:eastAsia="ru-RU"/>
        </w:rPr>
        <w:t xml:space="preserve">Федеральный государственный метрологический надзор осуществляется Федеральным агентством и МТУ Федерального агентства в следующих сферах государственного регулирования обеспечения единства измерений </w:t>
      </w:r>
    </w:p>
    <w:p w:rsidR="00B60C8D" w:rsidRPr="000D7989" w:rsidRDefault="00B60C8D" w:rsidP="00B60C8D">
      <w:pPr>
        <w:spacing w:after="0"/>
        <w:ind w:firstLine="709"/>
        <w:jc w:val="both"/>
        <w:rPr>
          <w:rFonts w:ascii="Times New Roman" w:eastAsiaTheme="minorEastAsia" w:hAnsi="Times New Roman"/>
          <w:sz w:val="28"/>
          <w:szCs w:val="28"/>
          <w:lang w:eastAsia="ru-RU"/>
        </w:rPr>
      </w:pPr>
      <w:r w:rsidRPr="000D7989">
        <w:rPr>
          <w:rFonts w:ascii="Times New Roman" w:eastAsiaTheme="minorEastAsia" w:hAnsi="Times New Roman"/>
          <w:sz w:val="28"/>
          <w:szCs w:val="28"/>
          <w:lang w:eastAsia="ru-RU"/>
        </w:rPr>
        <w:t>и распространяется на измерения, к которым установлены обязательные метрологические требования и которые выполняются при:</w:t>
      </w:r>
    </w:p>
    <w:p w:rsidR="00B60C8D" w:rsidRPr="000D7989" w:rsidRDefault="00B60C8D" w:rsidP="00B60C8D">
      <w:pPr>
        <w:spacing w:after="0"/>
        <w:ind w:firstLine="709"/>
        <w:jc w:val="both"/>
        <w:rPr>
          <w:rFonts w:ascii="Times New Roman" w:eastAsiaTheme="minorEastAsia" w:hAnsi="Times New Roman"/>
          <w:sz w:val="28"/>
          <w:szCs w:val="28"/>
          <w:lang w:eastAsia="ru-RU"/>
        </w:rPr>
      </w:pPr>
      <w:r w:rsidRPr="000D7989">
        <w:rPr>
          <w:rFonts w:ascii="Times New Roman" w:eastAsiaTheme="minorEastAsia" w:hAnsi="Times New Roman"/>
          <w:sz w:val="28"/>
          <w:szCs w:val="28"/>
          <w:lang w:eastAsia="ru-RU"/>
        </w:rPr>
        <w:t>1) осуществлении деятельности в области здравоохранения;</w:t>
      </w:r>
    </w:p>
    <w:p w:rsidR="00B60C8D" w:rsidRPr="000D7989" w:rsidRDefault="00B60C8D" w:rsidP="00B60C8D">
      <w:pPr>
        <w:spacing w:after="0"/>
        <w:ind w:firstLine="709"/>
        <w:jc w:val="both"/>
        <w:rPr>
          <w:rFonts w:ascii="Times New Roman" w:eastAsiaTheme="minorEastAsia" w:hAnsi="Times New Roman"/>
          <w:sz w:val="28"/>
          <w:szCs w:val="28"/>
          <w:lang w:eastAsia="ru-RU"/>
        </w:rPr>
      </w:pPr>
      <w:r w:rsidRPr="000D7989">
        <w:rPr>
          <w:rFonts w:ascii="Times New Roman" w:eastAsiaTheme="minorEastAsia" w:hAnsi="Times New Roman"/>
          <w:sz w:val="28"/>
          <w:szCs w:val="28"/>
          <w:lang w:eastAsia="ru-RU"/>
        </w:rPr>
        <w:t>2) осуществлении ветеринарной деятельности;</w:t>
      </w:r>
    </w:p>
    <w:p w:rsidR="00B60C8D" w:rsidRPr="000D7989" w:rsidRDefault="00B60C8D" w:rsidP="00B60C8D">
      <w:pPr>
        <w:spacing w:after="0"/>
        <w:ind w:firstLine="709"/>
        <w:jc w:val="both"/>
        <w:rPr>
          <w:rFonts w:ascii="Times New Roman" w:eastAsiaTheme="minorEastAsia" w:hAnsi="Times New Roman"/>
          <w:sz w:val="28"/>
          <w:szCs w:val="28"/>
          <w:lang w:eastAsia="ru-RU"/>
        </w:rPr>
      </w:pPr>
      <w:r w:rsidRPr="000D7989">
        <w:rPr>
          <w:rFonts w:ascii="Times New Roman" w:eastAsiaTheme="minorEastAsia" w:hAnsi="Times New Roman"/>
          <w:sz w:val="28"/>
          <w:szCs w:val="28"/>
          <w:lang w:eastAsia="ru-RU"/>
        </w:rPr>
        <w:t>3) осуществлении деятельности в области охраны окружающей среды;</w:t>
      </w:r>
    </w:p>
    <w:p w:rsidR="00B60C8D" w:rsidRPr="000D7989" w:rsidRDefault="00B60C8D" w:rsidP="00B60C8D">
      <w:pPr>
        <w:spacing w:after="0"/>
        <w:ind w:firstLine="709"/>
        <w:jc w:val="both"/>
        <w:rPr>
          <w:rFonts w:ascii="Times New Roman" w:eastAsiaTheme="minorEastAsia" w:hAnsi="Times New Roman"/>
          <w:sz w:val="28"/>
          <w:szCs w:val="28"/>
          <w:lang w:eastAsia="ru-RU"/>
        </w:rPr>
      </w:pPr>
      <w:r w:rsidRPr="000D7989">
        <w:rPr>
          <w:rFonts w:ascii="Times New Roman" w:eastAsiaTheme="minorEastAsia" w:hAnsi="Times New Roman"/>
          <w:sz w:val="28"/>
          <w:szCs w:val="28"/>
          <w:lang w:eastAsia="ru-RU"/>
        </w:rPr>
        <w:t>4) выполнении работ по обеспечению безопасных условий и охраны труда;</w:t>
      </w:r>
    </w:p>
    <w:p w:rsidR="00B60C8D" w:rsidRPr="000D7989" w:rsidRDefault="00B60C8D" w:rsidP="00B60C8D">
      <w:pPr>
        <w:spacing w:after="0"/>
        <w:ind w:firstLine="709"/>
        <w:jc w:val="both"/>
        <w:rPr>
          <w:rFonts w:ascii="Times New Roman" w:eastAsiaTheme="minorEastAsia" w:hAnsi="Times New Roman"/>
          <w:sz w:val="28"/>
          <w:szCs w:val="28"/>
          <w:lang w:eastAsia="ru-RU"/>
        </w:rPr>
      </w:pPr>
      <w:r w:rsidRPr="000D7989">
        <w:rPr>
          <w:rFonts w:ascii="Times New Roman" w:eastAsiaTheme="minorEastAsia" w:hAnsi="Times New Roman"/>
          <w:sz w:val="28"/>
          <w:szCs w:val="28"/>
          <w:lang w:eastAsia="ru-RU"/>
        </w:rPr>
        <w:t>5) осуществлении производственного контроля за соблюдением установленных законодательством Российской Федерации требований промышленной безопасности к эксплуатации опасного производственного объекта;</w:t>
      </w:r>
    </w:p>
    <w:p w:rsidR="00B60C8D" w:rsidRPr="000D7989" w:rsidRDefault="00B60C8D" w:rsidP="00B60C8D">
      <w:pPr>
        <w:spacing w:after="0"/>
        <w:ind w:firstLine="709"/>
        <w:jc w:val="both"/>
        <w:rPr>
          <w:rFonts w:ascii="Times New Roman" w:eastAsiaTheme="minorEastAsia" w:hAnsi="Times New Roman"/>
          <w:sz w:val="28"/>
          <w:szCs w:val="28"/>
          <w:lang w:eastAsia="ru-RU"/>
        </w:rPr>
      </w:pPr>
      <w:r w:rsidRPr="000D7989">
        <w:rPr>
          <w:rFonts w:ascii="Times New Roman" w:eastAsiaTheme="minorEastAsia" w:hAnsi="Times New Roman"/>
          <w:sz w:val="28"/>
          <w:szCs w:val="28"/>
          <w:lang w:eastAsia="ru-RU"/>
        </w:rPr>
        <w:t>6) осуществлении торговли, выполнении работ по расфасовке товаров;</w:t>
      </w:r>
    </w:p>
    <w:p w:rsidR="00B60C8D" w:rsidRPr="000D7989" w:rsidRDefault="00B60C8D" w:rsidP="00B60C8D">
      <w:pPr>
        <w:spacing w:after="0"/>
        <w:ind w:firstLine="709"/>
        <w:jc w:val="both"/>
        <w:rPr>
          <w:rFonts w:ascii="Times New Roman" w:eastAsiaTheme="minorEastAsia" w:hAnsi="Times New Roman"/>
          <w:sz w:val="28"/>
          <w:szCs w:val="28"/>
          <w:lang w:eastAsia="ru-RU"/>
        </w:rPr>
      </w:pPr>
      <w:r w:rsidRPr="000D7989">
        <w:rPr>
          <w:rFonts w:ascii="Times New Roman" w:eastAsiaTheme="minorEastAsia" w:hAnsi="Times New Roman"/>
          <w:sz w:val="28"/>
          <w:szCs w:val="28"/>
          <w:lang w:eastAsia="ru-RU"/>
        </w:rPr>
        <w:t>7) выполнении государственных учетных операций и учете количества энергетических ресурсов;</w:t>
      </w:r>
    </w:p>
    <w:p w:rsidR="00B60C8D" w:rsidRPr="000D7989" w:rsidRDefault="00B60C8D" w:rsidP="00B60C8D">
      <w:pPr>
        <w:spacing w:after="0"/>
        <w:ind w:firstLine="709"/>
        <w:jc w:val="both"/>
        <w:rPr>
          <w:rFonts w:ascii="Times New Roman" w:eastAsiaTheme="minorEastAsia" w:hAnsi="Times New Roman"/>
          <w:sz w:val="28"/>
          <w:szCs w:val="28"/>
          <w:lang w:eastAsia="ru-RU"/>
        </w:rPr>
      </w:pPr>
      <w:r w:rsidRPr="000D7989">
        <w:rPr>
          <w:rFonts w:ascii="Times New Roman" w:eastAsiaTheme="minorEastAsia" w:hAnsi="Times New Roman"/>
          <w:sz w:val="28"/>
          <w:szCs w:val="28"/>
          <w:lang w:eastAsia="ru-RU"/>
        </w:rPr>
        <w:t>8) оказании услуг почтовой связи, учете объема оказанных услуг электросвязи операторами связи и обеспечении целостности и устойчивости функционирования сети связи общего пользования;</w:t>
      </w:r>
    </w:p>
    <w:p w:rsidR="00B60C8D" w:rsidRPr="000D7989" w:rsidRDefault="00B60C8D" w:rsidP="00B60C8D">
      <w:pPr>
        <w:spacing w:after="0"/>
        <w:ind w:firstLine="709"/>
        <w:jc w:val="both"/>
        <w:rPr>
          <w:rFonts w:ascii="Times New Roman" w:eastAsiaTheme="minorEastAsia" w:hAnsi="Times New Roman"/>
          <w:sz w:val="28"/>
          <w:szCs w:val="28"/>
          <w:lang w:eastAsia="ru-RU"/>
        </w:rPr>
      </w:pPr>
      <w:r w:rsidRPr="000D7989">
        <w:rPr>
          <w:rFonts w:ascii="Times New Roman" w:eastAsiaTheme="minorEastAsia" w:hAnsi="Times New Roman"/>
          <w:sz w:val="28"/>
          <w:szCs w:val="28"/>
          <w:lang w:eastAsia="ru-RU"/>
        </w:rPr>
        <w:t>9) осуществлении геодезической и картографической деятельности;</w:t>
      </w:r>
    </w:p>
    <w:p w:rsidR="00B60C8D" w:rsidRPr="000D7989" w:rsidRDefault="00B60C8D" w:rsidP="00B60C8D">
      <w:pPr>
        <w:spacing w:after="0"/>
        <w:ind w:firstLine="709"/>
        <w:jc w:val="both"/>
        <w:rPr>
          <w:rFonts w:ascii="Times New Roman" w:eastAsiaTheme="minorEastAsia" w:hAnsi="Times New Roman"/>
          <w:sz w:val="28"/>
          <w:szCs w:val="28"/>
          <w:lang w:eastAsia="ru-RU"/>
        </w:rPr>
      </w:pPr>
      <w:r w:rsidRPr="000D7989">
        <w:rPr>
          <w:rFonts w:ascii="Times New Roman" w:eastAsiaTheme="minorEastAsia" w:hAnsi="Times New Roman"/>
          <w:sz w:val="28"/>
          <w:szCs w:val="28"/>
          <w:lang w:eastAsia="ru-RU"/>
        </w:rPr>
        <w:t>10) осуществлении деятельности в области гидрометеорологии, мониторинга состояния и загрязнения окружающей среды;</w:t>
      </w:r>
    </w:p>
    <w:p w:rsidR="00B60C8D" w:rsidRPr="000D7989" w:rsidRDefault="00B60C8D" w:rsidP="00B60C8D">
      <w:pPr>
        <w:spacing w:after="0"/>
        <w:ind w:firstLine="709"/>
        <w:jc w:val="both"/>
        <w:rPr>
          <w:rFonts w:ascii="Times New Roman" w:eastAsiaTheme="minorEastAsia" w:hAnsi="Times New Roman"/>
          <w:sz w:val="28"/>
          <w:szCs w:val="28"/>
          <w:lang w:eastAsia="ru-RU"/>
        </w:rPr>
      </w:pPr>
      <w:r w:rsidRPr="000D7989">
        <w:rPr>
          <w:rFonts w:ascii="Times New Roman" w:eastAsiaTheme="minorEastAsia" w:hAnsi="Times New Roman"/>
          <w:sz w:val="28"/>
          <w:szCs w:val="28"/>
          <w:lang w:eastAsia="ru-RU"/>
        </w:rPr>
        <w:lastRenderedPageBreak/>
        <w:t>11) проведении банковских, налоговых, таможенных операций и таможенного контроля;</w:t>
      </w:r>
    </w:p>
    <w:p w:rsidR="00B60C8D" w:rsidRPr="000D7989" w:rsidRDefault="00B60C8D" w:rsidP="00B60C8D">
      <w:pPr>
        <w:spacing w:after="0"/>
        <w:ind w:firstLine="709"/>
        <w:jc w:val="both"/>
        <w:rPr>
          <w:rFonts w:ascii="Times New Roman" w:eastAsiaTheme="minorEastAsia" w:hAnsi="Times New Roman"/>
          <w:sz w:val="28"/>
          <w:szCs w:val="28"/>
          <w:lang w:eastAsia="ru-RU"/>
        </w:rPr>
      </w:pPr>
      <w:r w:rsidRPr="000D7989">
        <w:rPr>
          <w:rFonts w:ascii="Times New Roman" w:eastAsiaTheme="minorEastAsia" w:hAnsi="Times New Roman"/>
          <w:sz w:val="28"/>
          <w:szCs w:val="28"/>
          <w:lang w:eastAsia="ru-RU"/>
        </w:rPr>
        <w:t>12) выполнении работ по оценке соответствия продукции и иных объектов обязательным требованиям в соответствии с законодательством Российской Федерации о техническом регулировании;</w:t>
      </w:r>
    </w:p>
    <w:p w:rsidR="00B60C8D" w:rsidRPr="000D7989" w:rsidRDefault="00B60C8D" w:rsidP="00B60C8D">
      <w:pPr>
        <w:spacing w:after="0"/>
        <w:ind w:firstLine="709"/>
        <w:jc w:val="both"/>
        <w:rPr>
          <w:rFonts w:ascii="Times New Roman" w:eastAsiaTheme="minorEastAsia" w:hAnsi="Times New Roman"/>
          <w:sz w:val="28"/>
          <w:szCs w:val="28"/>
          <w:lang w:eastAsia="ru-RU"/>
        </w:rPr>
      </w:pPr>
      <w:r w:rsidRPr="000D7989">
        <w:rPr>
          <w:rFonts w:ascii="Times New Roman" w:eastAsiaTheme="minorEastAsia" w:hAnsi="Times New Roman"/>
          <w:sz w:val="28"/>
          <w:szCs w:val="28"/>
          <w:lang w:eastAsia="ru-RU"/>
        </w:rPr>
        <w:t>13) проведении официальных спортивных соревнований, обеспечении подготовки спортсменов высокого класса;</w:t>
      </w:r>
    </w:p>
    <w:p w:rsidR="00B60C8D" w:rsidRPr="000D7989" w:rsidRDefault="00B60C8D" w:rsidP="00B60C8D">
      <w:pPr>
        <w:spacing w:after="0"/>
        <w:ind w:firstLine="709"/>
        <w:jc w:val="both"/>
        <w:rPr>
          <w:rFonts w:ascii="Times New Roman" w:eastAsiaTheme="minorEastAsia" w:hAnsi="Times New Roman"/>
          <w:sz w:val="28"/>
          <w:szCs w:val="28"/>
          <w:lang w:eastAsia="ru-RU"/>
        </w:rPr>
      </w:pPr>
      <w:r w:rsidRPr="000D7989">
        <w:rPr>
          <w:rFonts w:ascii="Times New Roman" w:eastAsiaTheme="minorEastAsia" w:hAnsi="Times New Roman"/>
          <w:sz w:val="28"/>
          <w:szCs w:val="28"/>
          <w:lang w:eastAsia="ru-RU"/>
        </w:rPr>
        <w:t>14) выполнении поручений суда, органов прокуратуры, государственных органов исполнительной власти;</w:t>
      </w:r>
    </w:p>
    <w:p w:rsidR="00B60C8D" w:rsidRPr="000D7989" w:rsidRDefault="00B60C8D" w:rsidP="00B60C8D">
      <w:pPr>
        <w:spacing w:after="0"/>
        <w:ind w:firstLine="709"/>
        <w:jc w:val="both"/>
        <w:rPr>
          <w:rFonts w:ascii="Times New Roman" w:eastAsiaTheme="minorEastAsia" w:hAnsi="Times New Roman"/>
          <w:sz w:val="28"/>
          <w:szCs w:val="28"/>
          <w:lang w:eastAsia="ru-RU"/>
        </w:rPr>
      </w:pPr>
      <w:r w:rsidRPr="000D7989">
        <w:rPr>
          <w:rFonts w:ascii="Times New Roman" w:eastAsiaTheme="minorEastAsia" w:hAnsi="Times New Roman"/>
          <w:sz w:val="28"/>
          <w:szCs w:val="28"/>
          <w:lang w:eastAsia="ru-RU"/>
        </w:rPr>
        <w:t>15) осуществлении мероприятий государственного контроля (надзора);</w:t>
      </w:r>
    </w:p>
    <w:p w:rsidR="00B60C8D" w:rsidRPr="000D7989" w:rsidRDefault="00B60C8D" w:rsidP="00B60C8D">
      <w:pPr>
        <w:spacing w:after="0"/>
        <w:ind w:firstLine="709"/>
        <w:jc w:val="both"/>
        <w:rPr>
          <w:rFonts w:ascii="Times New Roman" w:eastAsiaTheme="minorEastAsia" w:hAnsi="Times New Roman"/>
          <w:sz w:val="28"/>
          <w:szCs w:val="28"/>
          <w:lang w:eastAsia="ru-RU"/>
        </w:rPr>
      </w:pPr>
      <w:r w:rsidRPr="000D7989">
        <w:rPr>
          <w:rFonts w:ascii="Times New Roman" w:eastAsiaTheme="minorEastAsia" w:hAnsi="Times New Roman"/>
          <w:sz w:val="28"/>
          <w:szCs w:val="28"/>
          <w:lang w:eastAsia="ru-RU"/>
        </w:rPr>
        <w:t>16) обеспечении безопасности дорожного движения;</w:t>
      </w:r>
    </w:p>
    <w:p w:rsidR="00B60C8D" w:rsidRPr="000D7989" w:rsidRDefault="00B60C8D" w:rsidP="00B60C8D">
      <w:pPr>
        <w:spacing w:after="0"/>
        <w:ind w:firstLine="709"/>
        <w:jc w:val="both"/>
        <w:rPr>
          <w:rFonts w:ascii="Times New Roman" w:eastAsiaTheme="minorEastAsia" w:hAnsi="Times New Roman"/>
          <w:sz w:val="28"/>
          <w:szCs w:val="28"/>
          <w:lang w:eastAsia="ru-RU"/>
        </w:rPr>
      </w:pPr>
      <w:r w:rsidRPr="000D7989">
        <w:rPr>
          <w:rFonts w:ascii="Times New Roman" w:eastAsiaTheme="minorEastAsia" w:hAnsi="Times New Roman"/>
          <w:sz w:val="28"/>
          <w:szCs w:val="28"/>
          <w:lang w:eastAsia="ru-RU"/>
        </w:rPr>
        <w:t>17) измерения, предусмотренные законодательством Российской Федерации о техническом регулировании.</w:t>
      </w:r>
    </w:p>
    <w:p w:rsidR="00B60C8D" w:rsidRDefault="00B60C8D" w:rsidP="00B60C8D">
      <w:pPr>
        <w:spacing w:after="0"/>
        <w:ind w:firstLine="709"/>
        <w:jc w:val="both"/>
        <w:rPr>
          <w:rFonts w:ascii="Times New Roman" w:eastAsiaTheme="minorEastAsia" w:hAnsi="Times New Roman"/>
          <w:sz w:val="28"/>
          <w:szCs w:val="28"/>
          <w:lang w:eastAsia="ru-RU"/>
        </w:rPr>
      </w:pPr>
      <w:r w:rsidRPr="000D7989">
        <w:rPr>
          <w:rFonts w:ascii="Times New Roman" w:eastAsiaTheme="minorEastAsia" w:hAnsi="Times New Roman"/>
          <w:sz w:val="28"/>
          <w:szCs w:val="28"/>
          <w:lang w:eastAsia="ru-RU"/>
        </w:rPr>
        <w:t>Также в сферу государственного регулирования обеспечения единства измерений и соответствующего контроля входят единицы величин, эталоны единиц величин, стандартные образцы и средства измерений, к которым установлены обязательные требования.</w:t>
      </w:r>
    </w:p>
    <w:p w:rsidR="00B60C8D" w:rsidRDefault="00B60C8D" w:rsidP="00B60C8D">
      <w:pPr>
        <w:spacing w:after="0"/>
        <w:ind w:firstLine="709"/>
        <w:jc w:val="both"/>
        <w:rPr>
          <w:rFonts w:ascii="Times New Roman" w:eastAsiaTheme="minorEastAsia" w:hAnsi="Times New Roman"/>
          <w:sz w:val="28"/>
          <w:szCs w:val="28"/>
          <w:lang w:eastAsia="ru-RU"/>
        </w:rPr>
      </w:pPr>
      <w:r w:rsidRPr="00E64B78">
        <w:rPr>
          <w:rFonts w:ascii="Times New Roman" w:eastAsiaTheme="minorEastAsia" w:hAnsi="Times New Roman"/>
          <w:sz w:val="28"/>
          <w:szCs w:val="28"/>
          <w:lang w:eastAsia="ru-RU"/>
        </w:rPr>
        <w:t xml:space="preserve">Проводимые в рамках федерального государственного метрологического надзора и государственного контроля (надзора) за соблюдением обязательных требований национальных стандартов и технических регламентов мероприятия ежегодно характеризуются значительным количеством нарушений установленных требований и недобросовестных подконтрольных субъектов. </w:t>
      </w:r>
    </w:p>
    <w:p w:rsidR="00B60C8D" w:rsidRDefault="00B60C8D" w:rsidP="00B60C8D">
      <w:pPr>
        <w:spacing w:after="0"/>
        <w:ind w:firstLine="709"/>
        <w:jc w:val="both"/>
        <w:rPr>
          <w:rFonts w:ascii="Times New Roman" w:eastAsiaTheme="minorEastAsia" w:hAnsi="Times New Roman"/>
          <w:sz w:val="28"/>
          <w:szCs w:val="28"/>
          <w:lang w:eastAsia="ru-RU"/>
        </w:rPr>
      </w:pPr>
      <w:r w:rsidRPr="00E64B78">
        <w:rPr>
          <w:rFonts w:ascii="Times New Roman" w:eastAsiaTheme="minorEastAsia" w:hAnsi="Times New Roman"/>
          <w:sz w:val="28"/>
          <w:szCs w:val="28"/>
          <w:lang w:eastAsia="ru-RU"/>
        </w:rPr>
        <w:t xml:space="preserve">Сведения о результатах контрольно-надзорных мероприятий </w:t>
      </w:r>
      <w:r>
        <w:rPr>
          <w:rFonts w:ascii="Times New Roman" w:eastAsiaTheme="minorEastAsia" w:hAnsi="Times New Roman"/>
          <w:sz w:val="28"/>
          <w:szCs w:val="28"/>
          <w:lang w:eastAsia="ru-RU"/>
        </w:rPr>
        <w:t xml:space="preserve">за </w:t>
      </w:r>
      <w:r w:rsidRPr="006B23E9">
        <w:rPr>
          <w:rFonts w:ascii="Times New Roman" w:eastAsiaTheme="minorEastAsia" w:hAnsi="Times New Roman"/>
          <w:sz w:val="28"/>
          <w:szCs w:val="28"/>
          <w:lang w:eastAsia="ru-RU"/>
        </w:rPr>
        <w:t xml:space="preserve">2018-2020 </w:t>
      </w:r>
      <w:r>
        <w:rPr>
          <w:rFonts w:ascii="Times New Roman" w:eastAsiaTheme="minorEastAsia" w:hAnsi="Times New Roman"/>
          <w:sz w:val="28"/>
          <w:szCs w:val="28"/>
          <w:lang w:eastAsia="ru-RU"/>
        </w:rPr>
        <w:t xml:space="preserve">гг. </w:t>
      </w:r>
      <w:r w:rsidRPr="00E64B78">
        <w:rPr>
          <w:rFonts w:ascii="Times New Roman" w:eastAsiaTheme="minorEastAsia" w:hAnsi="Times New Roman"/>
          <w:sz w:val="28"/>
          <w:szCs w:val="28"/>
          <w:lang w:eastAsia="ru-RU"/>
        </w:rPr>
        <w:t>представлены в таблице 1.</w:t>
      </w:r>
    </w:p>
    <w:p w:rsidR="00B60C8D" w:rsidRPr="00E3638C" w:rsidRDefault="00B60C8D" w:rsidP="00B60C8D">
      <w:pPr>
        <w:spacing w:after="0"/>
        <w:ind w:firstLine="709"/>
        <w:jc w:val="both"/>
        <w:rPr>
          <w:rFonts w:ascii="Times New Roman" w:eastAsiaTheme="minorEastAsia" w:hAnsi="Times New Roman"/>
          <w:i/>
          <w:sz w:val="28"/>
          <w:szCs w:val="28"/>
          <w:lang w:eastAsia="ru-RU"/>
        </w:rPr>
      </w:pPr>
      <w:r w:rsidRPr="00E3638C">
        <w:rPr>
          <w:rFonts w:ascii="Times New Roman" w:eastAsiaTheme="minorEastAsia" w:hAnsi="Times New Roman"/>
          <w:i/>
          <w:sz w:val="28"/>
          <w:szCs w:val="28"/>
          <w:lang w:eastAsia="ru-RU"/>
        </w:rPr>
        <w:t>Описание текущего развития профилактической деятельности контрольного (надзорного) органа.</w:t>
      </w:r>
    </w:p>
    <w:p w:rsidR="00B60C8D" w:rsidRDefault="00B60C8D" w:rsidP="00B60C8D">
      <w:pPr>
        <w:spacing w:after="0"/>
        <w:ind w:firstLine="709"/>
        <w:jc w:val="both"/>
        <w:rPr>
          <w:rFonts w:ascii="Times New Roman" w:eastAsiaTheme="minorEastAsia" w:hAnsi="Times New Roman"/>
          <w:sz w:val="28"/>
          <w:szCs w:val="28"/>
          <w:lang w:eastAsia="ru-RU"/>
        </w:rPr>
      </w:pPr>
    </w:p>
    <w:p w:rsidR="00B60C8D" w:rsidRPr="00D76F87" w:rsidRDefault="00B60C8D" w:rsidP="00B60C8D">
      <w:pPr>
        <w:spacing w:after="0"/>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Росстандартом</w:t>
      </w:r>
      <w:r w:rsidRPr="00D76F87">
        <w:rPr>
          <w:rFonts w:ascii="Times New Roman" w:eastAsiaTheme="minorEastAsia" w:hAnsi="Times New Roman"/>
          <w:sz w:val="28"/>
          <w:szCs w:val="28"/>
          <w:lang w:eastAsia="ru-RU"/>
        </w:rPr>
        <w:t xml:space="preserve"> утвержден приказ от 24 ноября 2016 г. </w:t>
      </w:r>
      <w:r w:rsidRPr="00D76F87">
        <w:rPr>
          <w:rFonts w:ascii="Times New Roman" w:eastAsiaTheme="minorEastAsia" w:hAnsi="Times New Roman"/>
          <w:sz w:val="28"/>
          <w:szCs w:val="28"/>
          <w:lang w:eastAsia="ru-RU"/>
        </w:rPr>
        <w:br/>
        <w:t xml:space="preserve">№ 1728 «Об утверждении Порядка обобщения и анализа правоприменительной практики контрольно-надзорной деятельности». </w:t>
      </w:r>
    </w:p>
    <w:p w:rsidR="00B60C8D" w:rsidRPr="00D76F87" w:rsidRDefault="00B60C8D" w:rsidP="00B60C8D">
      <w:pPr>
        <w:spacing w:after="0"/>
        <w:ind w:firstLine="709"/>
        <w:jc w:val="both"/>
        <w:rPr>
          <w:rFonts w:ascii="Times New Roman" w:eastAsiaTheme="minorEastAsia" w:hAnsi="Times New Roman"/>
          <w:sz w:val="28"/>
          <w:szCs w:val="28"/>
          <w:lang w:eastAsia="ru-RU"/>
        </w:rPr>
      </w:pPr>
      <w:r w:rsidRPr="00D76F87">
        <w:rPr>
          <w:rFonts w:ascii="Times New Roman" w:eastAsiaTheme="minorEastAsia" w:hAnsi="Times New Roman"/>
          <w:sz w:val="28"/>
          <w:szCs w:val="28"/>
          <w:lang w:eastAsia="ru-RU"/>
        </w:rPr>
        <w:t>В рамках реализации данного приказа на ежегодной основе на официальном сайте ведомства размещается обзор результатов правоприменительной практики контрольно-надзорной деятельности в подконтрольной сфере.</w:t>
      </w:r>
    </w:p>
    <w:p w:rsidR="00B60C8D" w:rsidRPr="00D76F87" w:rsidRDefault="00B60C8D" w:rsidP="00B60C8D">
      <w:pPr>
        <w:spacing w:after="0"/>
        <w:ind w:firstLine="709"/>
        <w:jc w:val="both"/>
        <w:rPr>
          <w:rFonts w:ascii="Times New Roman" w:eastAsiaTheme="minorEastAsia" w:hAnsi="Times New Roman"/>
          <w:sz w:val="28"/>
          <w:szCs w:val="28"/>
          <w:lang w:eastAsia="ru-RU"/>
        </w:rPr>
      </w:pPr>
      <w:r w:rsidRPr="00D76F87">
        <w:rPr>
          <w:rFonts w:ascii="Times New Roman" w:eastAsiaTheme="minorEastAsia" w:hAnsi="Times New Roman"/>
          <w:sz w:val="28"/>
          <w:szCs w:val="28"/>
          <w:lang w:eastAsia="ru-RU"/>
        </w:rPr>
        <w:t xml:space="preserve">Федеральным агентством издан и опубликован на официальном сайте приказ от 23 декабря 2020 г. № 2188 «Об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w:t>
      </w:r>
      <w:r w:rsidRPr="00D76F87">
        <w:rPr>
          <w:rFonts w:ascii="Times New Roman" w:eastAsiaTheme="minorEastAsia" w:hAnsi="Times New Roman"/>
          <w:sz w:val="28"/>
          <w:szCs w:val="28"/>
          <w:lang w:eastAsia="ru-RU"/>
        </w:rPr>
        <w:lastRenderedPageBreak/>
        <w:t>федерального государственного метрологического надзора, государственного контроля (надзора) за соблюдением обязательных требований национальных стандартов и технических регламентов, привлечения к административной ответственности».</w:t>
      </w:r>
    </w:p>
    <w:p w:rsidR="00B60C8D" w:rsidRDefault="00B60C8D" w:rsidP="00B60C8D">
      <w:pPr>
        <w:spacing w:after="0"/>
        <w:ind w:firstLine="709"/>
        <w:jc w:val="both"/>
        <w:rPr>
          <w:rFonts w:ascii="Times New Roman" w:eastAsiaTheme="minorEastAsia" w:hAnsi="Times New Roman"/>
          <w:sz w:val="28"/>
          <w:szCs w:val="28"/>
          <w:lang w:eastAsia="ru-RU"/>
        </w:rPr>
      </w:pPr>
      <w:r w:rsidRPr="00D76F87">
        <w:rPr>
          <w:rFonts w:ascii="Times New Roman" w:eastAsiaTheme="minorEastAsia" w:hAnsi="Times New Roman"/>
          <w:sz w:val="28"/>
          <w:szCs w:val="28"/>
          <w:lang w:eastAsia="ru-RU"/>
        </w:rPr>
        <w:t xml:space="preserve">Федеральным агентством издан приказ от 24 ноября 2016 г. № 1729 </w:t>
      </w:r>
      <w:r w:rsidRPr="00D76F87">
        <w:rPr>
          <w:rFonts w:ascii="Times New Roman" w:eastAsiaTheme="minorEastAsia" w:hAnsi="Times New Roman"/>
          <w:sz w:val="28"/>
          <w:szCs w:val="28"/>
          <w:lang w:eastAsia="ru-RU"/>
        </w:rPr>
        <w:br/>
        <w:t xml:space="preserve">«Об утверждении Порядка внесения информации в единый реестр проверок». </w:t>
      </w:r>
    </w:p>
    <w:p w:rsidR="00B60C8D" w:rsidRPr="00D76F87" w:rsidRDefault="00B60C8D" w:rsidP="00B60C8D">
      <w:pPr>
        <w:spacing w:after="0"/>
        <w:ind w:firstLine="709"/>
        <w:jc w:val="both"/>
        <w:rPr>
          <w:rFonts w:ascii="Times New Roman" w:eastAsiaTheme="minorEastAsia" w:hAnsi="Times New Roman"/>
          <w:sz w:val="28"/>
          <w:szCs w:val="28"/>
          <w:lang w:eastAsia="ru-RU"/>
        </w:rPr>
      </w:pPr>
      <w:r w:rsidRPr="00D76F87">
        <w:rPr>
          <w:rFonts w:ascii="Times New Roman" w:eastAsiaTheme="minorEastAsia" w:hAnsi="Times New Roman"/>
          <w:sz w:val="28"/>
          <w:szCs w:val="28"/>
          <w:lang w:eastAsia="ru-RU"/>
        </w:rPr>
        <w:t>Программа направлена на повышение эффективности предупреждения нарушений обязательных требований и повышение правовой грамотности контролируемых лиц.</w:t>
      </w:r>
    </w:p>
    <w:p w:rsidR="00B60C8D" w:rsidRDefault="00B60C8D" w:rsidP="00B60C8D">
      <w:pPr>
        <w:shd w:val="clear" w:color="auto" w:fill="FFFFFF"/>
        <w:spacing w:after="0" w:line="240" w:lineRule="auto"/>
        <w:ind w:firstLine="709"/>
        <w:jc w:val="both"/>
        <w:rPr>
          <w:rFonts w:ascii="Times New Roman" w:eastAsia="Times New Roman" w:hAnsi="Times New Roman"/>
          <w:sz w:val="28"/>
          <w:szCs w:val="28"/>
          <w:lang w:val="x-none" w:eastAsia="x-none"/>
        </w:rPr>
      </w:pPr>
      <w:r w:rsidRPr="00D76F87">
        <w:rPr>
          <w:rFonts w:ascii="Times New Roman" w:eastAsia="Times New Roman" w:hAnsi="Times New Roman"/>
          <w:sz w:val="28"/>
          <w:szCs w:val="28"/>
          <w:lang w:val="x-none" w:eastAsia="x-none"/>
        </w:rPr>
        <w:t xml:space="preserve">Наиболее значимыми рисками в деятельности </w:t>
      </w:r>
      <w:r w:rsidRPr="00D76F87">
        <w:rPr>
          <w:rFonts w:ascii="Times New Roman" w:eastAsia="Times New Roman" w:hAnsi="Times New Roman"/>
          <w:sz w:val="28"/>
          <w:szCs w:val="28"/>
          <w:lang w:eastAsia="x-none"/>
        </w:rPr>
        <w:t>контролируемых лиц</w:t>
      </w:r>
      <w:r w:rsidRPr="00D76F87">
        <w:rPr>
          <w:rFonts w:ascii="Times New Roman" w:eastAsia="Times New Roman" w:hAnsi="Times New Roman"/>
          <w:strike/>
          <w:sz w:val="28"/>
          <w:szCs w:val="28"/>
          <w:lang w:val="x-none" w:eastAsia="x-none"/>
        </w:rPr>
        <w:t xml:space="preserve"> </w:t>
      </w:r>
      <w:r w:rsidRPr="00D76F87">
        <w:rPr>
          <w:rFonts w:ascii="Times New Roman" w:eastAsia="Times New Roman" w:hAnsi="Times New Roman"/>
          <w:sz w:val="28"/>
          <w:szCs w:val="28"/>
          <w:lang w:val="x-none" w:eastAsia="x-none"/>
        </w:rPr>
        <w:t>являются:</w:t>
      </w:r>
    </w:p>
    <w:p w:rsidR="00B60C8D" w:rsidRPr="00765F7B" w:rsidRDefault="00B60C8D" w:rsidP="00B60C8D">
      <w:pPr>
        <w:shd w:val="clear" w:color="auto" w:fill="FFFFFF"/>
        <w:spacing w:after="0" w:line="240" w:lineRule="auto"/>
        <w:ind w:firstLine="709"/>
        <w:jc w:val="both"/>
        <w:rPr>
          <w:rFonts w:ascii="Times New Roman" w:eastAsia="Times New Roman" w:hAnsi="Times New Roman"/>
          <w:sz w:val="28"/>
          <w:szCs w:val="28"/>
          <w:lang w:val="x-none" w:eastAsia="x-none"/>
        </w:rPr>
      </w:pPr>
      <w:r>
        <w:rPr>
          <w:rFonts w:ascii="Times New Roman" w:eastAsia="Times New Roman" w:hAnsi="Times New Roman"/>
          <w:sz w:val="28"/>
          <w:szCs w:val="28"/>
          <w:lang w:eastAsia="x-none"/>
        </w:rPr>
        <w:t>н</w:t>
      </w:r>
      <w:r w:rsidRPr="00765F7B">
        <w:rPr>
          <w:rFonts w:ascii="Times New Roman" w:eastAsia="Times New Roman" w:hAnsi="Times New Roman"/>
          <w:sz w:val="28"/>
          <w:szCs w:val="28"/>
          <w:lang w:val="x-none" w:eastAsia="x-none"/>
        </w:rPr>
        <w:t>арушение прав и законных интересов граждан, общества и государства от отрицательных последствий недостоверных результатов измерений;</w:t>
      </w:r>
    </w:p>
    <w:p w:rsidR="00B60C8D" w:rsidRPr="00765F7B" w:rsidRDefault="00B60C8D" w:rsidP="00B60C8D">
      <w:pPr>
        <w:shd w:val="clear" w:color="auto" w:fill="FFFFFF"/>
        <w:spacing w:after="0" w:line="240" w:lineRule="auto"/>
        <w:ind w:firstLine="709"/>
        <w:jc w:val="both"/>
        <w:rPr>
          <w:rFonts w:ascii="Times New Roman" w:eastAsia="Times New Roman" w:hAnsi="Times New Roman"/>
          <w:sz w:val="28"/>
          <w:szCs w:val="28"/>
          <w:lang w:val="x-none" w:eastAsia="x-none"/>
        </w:rPr>
      </w:pPr>
      <w:r>
        <w:rPr>
          <w:rFonts w:ascii="Times New Roman" w:eastAsia="Times New Roman" w:hAnsi="Times New Roman"/>
          <w:sz w:val="28"/>
          <w:szCs w:val="28"/>
          <w:lang w:eastAsia="x-none"/>
        </w:rPr>
        <w:t>п</w:t>
      </w:r>
      <w:r w:rsidRPr="00765F7B">
        <w:rPr>
          <w:rFonts w:ascii="Times New Roman" w:eastAsia="Times New Roman" w:hAnsi="Times New Roman"/>
          <w:sz w:val="28"/>
          <w:szCs w:val="28"/>
          <w:lang w:val="x-none" w:eastAsia="x-none"/>
        </w:rPr>
        <w:t>ричинение или угроза причинения вреда (ущерба) охраняемым законом ценностям</w:t>
      </w:r>
    </w:p>
    <w:p w:rsidR="00B60C8D" w:rsidRPr="00765F7B" w:rsidRDefault="00B60C8D" w:rsidP="00B60C8D">
      <w:pPr>
        <w:shd w:val="clear" w:color="auto" w:fill="FFFFFF"/>
        <w:spacing w:after="0" w:line="240" w:lineRule="auto"/>
        <w:ind w:firstLine="709"/>
        <w:jc w:val="both"/>
        <w:rPr>
          <w:rFonts w:ascii="Times New Roman" w:eastAsia="Times New Roman" w:hAnsi="Times New Roman"/>
          <w:sz w:val="28"/>
          <w:szCs w:val="28"/>
          <w:lang w:val="x-none" w:eastAsia="x-none"/>
        </w:rPr>
      </w:pPr>
      <w:r>
        <w:rPr>
          <w:rFonts w:ascii="Times New Roman" w:eastAsia="Times New Roman" w:hAnsi="Times New Roman"/>
          <w:sz w:val="28"/>
          <w:szCs w:val="28"/>
          <w:lang w:eastAsia="x-none"/>
        </w:rPr>
        <w:t>в</w:t>
      </w:r>
      <w:r w:rsidRPr="00765F7B">
        <w:rPr>
          <w:rFonts w:ascii="Times New Roman" w:eastAsia="Times New Roman" w:hAnsi="Times New Roman"/>
          <w:sz w:val="28"/>
          <w:szCs w:val="28"/>
          <w:lang w:val="x-none" w:eastAsia="x-none"/>
        </w:rPr>
        <w:t>ведение в заблуждение приобрета</w:t>
      </w:r>
      <w:r>
        <w:rPr>
          <w:rFonts w:ascii="Times New Roman" w:eastAsia="Times New Roman" w:hAnsi="Times New Roman"/>
          <w:sz w:val="28"/>
          <w:szCs w:val="28"/>
          <w:lang w:val="x-none" w:eastAsia="x-none"/>
        </w:rPr>
        <w:t>телей, в том числе потребителей.</w:t>
      </w:r>
    </w:p>
    <w:p w:rsidR="00B60C8D" w:rsidRPr="00765F7B" w:rsidRDefault="00B60C8D" w:rsidP="00B60C8D">
      <w:pPr>
        <w:shd w:val="clear" w:color="auto" w:fill="FFFFFF"/>
        <w:spacing w:after="0" w:line="240" w:lineRule="auto"/>
        <w:ind w:firstLine="709"/>
        <w:jc w:val="both"/>
        <w:rPr>
          <w:rFonts w:ascii="Times New Roman" w:eastAsia="Times New Roman" w:hAnsi="Times New Roman"/>
          <w:sz w:val="28"/>
          <w:szCs w:val="28"/>
          <w:lang w:eastAsia="x-none"/>
        </w:rPr>
      </w:pPr>
    </w:p>
    <w:p w:rsidR="00B60C8D" w:rsidRPr="00D76F87" w:rsidRDefault="00B60C8D" w:rsidP="00B60C8D">
      <w:pPr>
        <w:spacing w:after="0"/>
        <w:ind w:firstLine="709"/>
        <w:jc w:val="both"/>
        <w:rPr>
          <w:rFonts w:ascii="Times New Roman" w:eastAsiaTheme="minorEastAsia" w:hAnsi="Times New Roman"/>
          <w:sz w:val="28"/>
          <w:szCs w:val="28"/>
          <w:lang w:eastAsia="ru-RU"/>
        </w:rPr>
      </w:pPr>
      <w:r w:rsidRPr="00D76F87">
        <w:rPr>
          <w:rFonts w:ascii="Times New Roman" w:eastAsiaTheme="minorEastAsia" w:hAnsi="Times New Roman"/>
          <w:sz w:val="28"/>
          <w:szCs w:val="28"/>
          <w:lang w:eastAsia="ru-RU"/>
        </w:rPr>
        <w:t xml:space="preserve">В целях предотвращение рисков причинения вреда охраняемым законом ценностям, предупреждения нарушений обязательных требований проведены профилактические мероприятия, предусмотренные планом-графиком, установленным Программой на </w:t>
      </w:r>
      <w:proofErr w:type="gramStart"/>
      <w:r w:rsidRPr="00D76F87">
        <w:rPr>
          <w:rFonts w:ascii="Times New Roman" w:eastAsiaTheme="minorEastAsia" w:hAnsi="Times New Roman"/>
          <w:sz w:val="28"/>
          <w:szCs w:val="28"/>
          <w:lang w:eastAsia="ru-RU"/>
        </w:rPr>
        <w:t>202</w:t>
      </w:r>
      <w:r w:rsidR="00B64C6F">
        <w:rPr>
          <w:rFonts w:ascii="Times New Roman" w:eastAsiaTheme="minorEastAsia" w:hAnsi="Times New Roman"/>
          <w:sz w:val="28"/>
          <w:szCs w:val="28"/>
          <w:lang w:eastAsia="ru-RU"/>
        </w:rPr>
        <w:t xml:space="preserve">5 </w:t>
      </w:r>
      <w:r w:rsidRPr="00D76F87">
        <w:rPr>
          <w:rFonts w:ascii="Times New Roman" w:eastAsiaTheme="minorEastAsia" w:hAnsi="Times New Roman"/>
          <w:sz w:val="28"/>
          <w:szCs w:val="28"/>
          <w:lang w:eastAsia="ru-RU"/>
        </w:rPr>
        <w:t xml:space="preserve"> год</w:t>
      </w:r>
      <w:proofErr w:type="gramEnd"/>
      <w:r w:rsidRPr="00D76F87">
        <w:rPr>
          <w:rFonts w:ascii="Times New Roman" w:eastAsiaTheme="minorEastAsia" w:hAnsi="Times New Roman"/>
          <w:sz w:val="28"/>
          <w:szCs w:val="28"/>
          <w:lang w:eastAsia="ru-RU"/>
        </w:rPr>
        <w:t>.</w:t>
      </w:r>
    </w:p>
    <w:p w:rsidR="00B60C8D" w:rsidRPr="00E3638C" w:rsidRDefault="00B60C8D" w:rsidP="00B60C8D">
      <w:pPr>
        <w:shd w:val="clear" w:color="auto" w:fill="FFFFFF"/>
        <w:spacing w:after="0" w:line="240" w:lineRule="auto"/>
        <w:ind w:firstLine="709"/>
        <w:jc w:val="both"/>
        <w:rPr>
          <w:rFonts w:ascii="Times New Roman" w:eastAsia="Times New Roman" w:hAnsi="Times New Roman"/>
          <w:sz w:val="28"/>
          <w:szCs w:val="28"/>
          <w:lang w:eastAsia="x-none"/>
        </w:rPr>
      </w:pPr>
      <w:r w:rsidRPr="00E3638C">
        <w:rPr>
          <w:rFonts w:ascii="Times New Roman" w:eastAsia="Times New Roman" w:hAnsi="Times New Roman"/>
          <w:sz w:val="28"/>
          <w:szCs w:val="28"/>
          <w:lang w:eastAsia="x-none"/>
        </w:rPr>
        <w:t>Кроме того, н</w:t>
      </w:r>
      <w:r w:rsidRPr="00E3638C">
        <w:rPr>
          <w:rFonts w:ascii="Times New Roman" w:eastAsia="Times New Roman" w:hAnsi="Times New Roman"/>
          <w:sz w:val="28"/>
          <w:szCs w:val="28"/>
          <w:lang w:val="x-none" w:eastAsia="x-none"/>
        </w:rPr>
        <w:t xml:space="preserve">а официальном сайте </w:t>
      </w:r>
      <w:r w:rsidRPr="00E3638C">
        <w:rPr>
          <w:rFonts w:ascii="Times New Roman" w:eastAsia="Times New Roman" w:hAnsi="Times New Roman"/>
          <w:sz w:val="28"/>
          <w:szCs w:val="28"/>
          <w:lang w:eastAsia="x-none"/>
        </w:rPr>
        <w:t xml:space="preserve">Росстандарта </w:t>
      </w:r>
      <w:r w:rsidRPr="00E3638C">
        <w:rPr>
          <w:rFonts w:ascii="Times New Roman" w:eastAsia="Times New Roman" w:hAnsi="Times New Roman"/>
          <w:sz w:val="28"/>
          <w:szCs w:val="28"/>
          <w:lang w:val="x-none" w:eastAsia="x-none"/>
        </w:rPr>
        <w:t>в разделе «</w:t>
      </w:r>
      <w:r w:rsidRPr="00E3638C">
        <w:rPr>
          <w:rFonts w:ascii="Times New Roman" w:eastAsia="Times New Roman" w:hAnsi="Times New Roman"/>
          <w:sz w:val="28"/>
          <w:szCs w:val="28"/>
          <w:lang w:eastAsia="x-none"/>
        </w:rPr>
        <w:t>Государственный контроль (надзор)</w:t>
      </w:r>
      <w:r w:rsidRPr="00E3638C">
        <w:rPr>
          <w:rFonts w:ascii="Times New Roman" w:eastAsia="Times New Roman" w:hAnsi="Times New Roman"/>
          <w:sz w:val="28"/>
          <w:szCs w:val="28"/>
          <w:lang w:val="x-none" w:eastAsia="x-none"/>
        </w:rPr>
        <w:t>»</w:t>
      </w:r>
      <w:r w:rsidRPr="00E3638C">
        <w:rPr>
          <w:rFonts w:ascii="Times New Roman" w:eastAsia="Times New Roman" w:hAnsi="Times New Roman"/>
          <w:sz w:val="28"/>
          <w:szCs w:val="28"/>
          <w:lang w:eastAsia="x-none"/>
        </w:rPr>
        <w:t xml:space="preserve"> и его территориальных органах размещены:</w:t>
      </w:r>
    </w:p>
    <w:p w:rsidR="00B60C8D" w:rsidRPr="00E3638C" w:rsidRDefault="00B60C8D" w:rsidP="00B60C8D">
      <w:pPr>
        <w:shd w:val="clear" w:color="auto" w:fill="FFFFFF"/>
        <w:spacing w:after="0" w:line="240" w:lineRule="auto"/>
        <w:ind w:firstLine="709"/>
        <w:jc w:val="both"/>
        <w:rPr>
          <w:rFonts w:ascii="Times New Roman" w:eastAsia="Times New Roman" w:hAnsi="Times New Roman"/>
          <w:sz w:val="28"/>
          <w:szCs w:val="28"/>
          <w:lang w:val="x-none" w:eastAsia="x-none"/>
        </w:rPr>
      </w:pPr>
      <w:r w:rsidRPr="00E3638C">
        <w:rPr>
          <w:rFonts w:ascii="Times New Roman" w:eastAsia="Times New Roman" w:hAnsi="Times New Roman"/>
          <w:sz w:val="28"/>
          <w:szCs w:val="28"/>
          <w:lang w:eastAsia="x-none"/>
        </w:rPr>
        <w:t>1</w:t>
      </w:r>
      <w:r w:rsidRPr="00E3638C">
        <w:rPr>
          <w:rFonts w:ascii="Times New Roman" w:eastAsia="Times New Roman" w:hAnsi="Times New Roman"/>
          <w:sz w:val="28"/>
          <w:szCs w:val="28"/>
          <w:lang w:val="x-none" w:eastAsia="x-none"/>
        </w:rPr>
        <w:t xml:space="preserve">) приказ </w:t>
      </w:r>
      <w:r w:rsidRPr="00E3638C">
        <w:rPr>
          <w:rFonts w:ascii="Times New Roman" w:eastAsia="Times New Roman" w:hAnsi="Times New Roman"/>
          <w:sz w:val="28"/>
          <w:szCs w:val="28"/>
          <w:lang w:eastAsia="x-none"/>
        </w:rPr>
        <w:t xml:space="preserve">Росстандарта, утверждающий </w:t>
      </w:r>
      <w:r w:rsidRPr="00E3638C">
        <w:rPr>
          <w:rFonts w:ascii="Times New Roman" w:eastAsia="Times New Roman" w:hAnsi="Times New Roman"/>
          <w:sz w:val="28"/>
          <w:szCs w:val="28"/>
          <w:lang w:val="x-none" w:eastAsia="x-none"/>
        </w:rPr>
        <w:t>переч</w:t>
      </w:r>
      <w:r w:rsidRPr="00E3638C">
        <w:rPr>
          <w:rFonts w:ascii="Times New Roman" w:eastAsia="Times New Roman" w:hAnsi="Times New Roman"/>
          <w:sz w:val="28"/>
          <w:szCs w:val="28"/>
          <w:lang w:eastAsia="x-none"/>
        </w:rPr>
        <w:t>ень</w:t>
      </w:r>
      <w:r w:rsidRPr="00E3638C">
        <w:rPr>
          <w:rFonts w:ascii="Times New Roman" w:eastAsia="Times New Roman" w:hAnsi="Times New Roman"/>
          <w:sz w:val="28"/>
          <w:szCs w:val="28"/>
          <w:lang w:val="x-none" w:eastAsia="x-none"/>
        </w:rPr>
        <w:t xml:space="preserve"> нормативных правовых актов или их отдельных частей (положений), содержащих обязательные требования, соблюдение которых оценивается при осуществлении </w:t>
      </w:r>
      <w:r w:rsidRPr="00E3638C">
        <w:rPr>
          <w:rFonts w:ascii="Times New Roman" w:eastAsia="Times New Roman" w:hAnsi="Times New Roman"/>
          <w:sz w:val="28"/>
          <w:szCs w:val="28"/>
          <w:lang w:eastAsia="x-none"/>
        </w:rPr>
        <w:t>государственного контроля (надзора)</w:t>
      </w:r>
      <w:r w:rsidRPr="00E3638C">
        <w:rPr>
          <w:rFonts w:ascii="Times New Roman" w:eastAsia="Times New Roman" w:hAnsi="Times New Roman"/>
          <w:sz w:val="28"/>
          <w:szCs w:val="28"/>
          <w:lang w:val="x-none" w:eastAsia="x-none"/>
        </w:rPr>
        <w:t>;</w:t>
      </w:r>
    </w:p>
    <w:p w:rsidR="00B60C8D" w:rsidRPr="00E3638C" w:rsidRDefault="00B60C8D" w:rsidP="00B60C8D">
      <w:pPr>
        <w:shd w:val="clear" w:color="auto" w:fill="FFFFFF"/>
        <w:spacing w:after="0" w:line="240" w:lineRule="auto"/>
        <w:ind w:firstLine="709"/>
        <w:jc w:val="both"/>
        <w:rPr>
          <w:rFonts w:ascii="Times New Roman" w:eastAsia="Times New Roman" w:hAnsi="Times New Roman"/>
          <w:sz w:val="28"/>
          <w:szCs w:val="28"/>
          <w:lang w:eastAsia="x-none"/>
        </w:rPr>
      </w:pPr>
      <w:r w:rsidRPr="00E3638C">
        <w:rPr>
          <w:rFonts w:ascii="Times New Roman" w:eastAsia="Times New Roman" w:hAnsi="Times New Roman"/>
          <w:sz w:val="28"/>
          <w:szCs w:val="28"/>
          <w:lang w:eastAsia="x-none"/>
        </w:rPr>
        <w:t>2)</w:t>
      </w:r>
      <w:r w:rsidRPr="00E3638C">
        <w:rPr>
          <w:rFonts w:ascii="Times New Roman" w:eastAsia="Times New Roman" w:hAnsi="Times New Roman"/>
          <w:sz w:val="28"/>
          <w:szCs w:val="28"/>
          <w:lang w:val="x-none" w:eastAsia="x-none"/>
        </w:rPr>
        <w:t xml:space="preserve"> перечень нормативных правовых актов и их отдельных частей, содержащих обязательные требования, оценка соблюдения которых является предметом государственного контроля (надзора), а также текстов соответствующих нормативных правовых актов или их отдельных частей</w:t>
      </w:r>
      <w:r w:rsidRPr="00E3638C">
        <w:rPr>
          <w:rFonts w:ascii="Times New Roman" w:eastAsia="Times New Roman" w:hAnsi="Times New Roman"/>
          <w:sz w:val="28"/>
          <w:szCs w:val="28"/>
          <w:lang w:eastAsia="x-none"/>
        </w:rPr>
        <w:t>;</w:t>
      </w:r>
    </w:p>
    <w:p w:rsidR="00B60C8D" w:rsidRPr="00E3638C" w:rsidRDefault="00B60C8D" w:rsidP="00B60C8D">
      <w:pPr>
        <w:shd w:val="clear" w:color="auto" w:fill="FFFFFF"/>
        <w:spacing w:after="0" w:line="240" w:lineRule="auto"/>
        <w:ind w:firstLine="709"/>
        <w:jc w:val="both"/>
        <w:rPr>
          <w:rFonts w:ascii="Times New Roman" w:eastAsia="Times New Roman" w:hAnsi="Times New Roman"/>
          <w:sz w:val="28"/>
          <w:szCs w:val="28"/>
          <w:lang w:eastAsia="x-none"/>
        </w:rPr>
      </w:pPr>
      <w:r w:rsidRPr="00E3638C">
        <w:rPr>
          <w:rFonts w:ascii="Times New Roman" w:eastAsia="Times New Roman" w:hAnsi="Times New Roman"/>
          <w:sz w:val="28"/>
          <w:szCs w:val="28"/>
          <w:lang w:eastAsia="x-none"/>
        </w:rPr>
        <w:t xml:space="preserve">3) </w:t>
      </w:r>
      <w:r>
        <w:rPr>
          <w:rFonts w:ascii="Times New Roman" w:eastAsia="Times New Roman" w:hAnsi="Times New Roman"/>
          <w:sz w:val="28"/>
          <w:szCs w:val="28"/>
          <w:lang w:eastAsia="x-none"/>
        </w:rPr>
        <w:t xml:space="preserve">обзор </w:t>
      </w:r>
      <w:r w:rsidRPr="00E3638C">
        <w:rPr>
          <w:rFonts w:ascii="Times New Roman" w:eastAsia="Times New Roman" w:hAnsi="Times New Roman"/>
          <w:sz w:val="28"/>
          <w:szCs w:val="28"/>
          <w:lang w:val="x-none" w:eastAsia="x-none"/>
        </w:rPr>
        <w:t xml:space="preserve">правоприменительной практики контрольно-надзорной деятельности </w:t>
      </w:r>
      <w:r w:rsidRPr="00E3638C">
        <w:rPr>
          <w:rFonts w:ascii="Times New Roman" w:eastAsia="Times New Roman" w:hAnsi="Times New Roman"/>
          <w:sz w:val="28"/>
          <w:szCs w:val="28"/>
          <w:lang w:eastAsia="x-none"/>
        </w:rPr>
        <w:t>Росстандарта</w:t>
      </w:r>
      <w:r w:rsidRPr="00E3638C">
        <w:rPr>
          <w:rFonts w:ascii="Times New Roman" w:eastAsia="Times New Roman" w:hAnsi="Times New Roman"/>
          <w:sz w:val="28"/>
          <w:szCs w:val="28"/>
          <w:lang w:val="x-none" w:eastAsia="x-none"/>
        </w:rPr>
        <w:t>, утвержд</w:t>
      </w:r>
      <w:r w:rsidRPr="00E3638C">
        <w:rPr>
          <w:rFonts w:ascii="Times New Roman" w:eastAsia="Times New Roman" w:hAnsi="Times New Roman"/>
          <w:sz w:val="28"/>
          <w:szCs w:val="28"/>
          <w:lang w:eastAsia="x-none"/>
        </w:rPr>
        <w:t>аемый</w:t>
      </w:r>
      <w:r w:rsidRPr="00E3638C">
        <w:rPr>
          <w:rFonts w:ascii="Times New Roman" w:eastAsia="Times New Roman" w:hAnsi="Times New Roman"/>
          <w:sz w:val="28"/>
          <w:szCs w:val="28"/>
          <w:lang w:val="x-none" w:eastAsia="x-none"/>
        </w:rPr>
        <w:t xml:space="preserve"> приказом </w:t>
      </w:r>
      <w:r w:rsidRPr="00E3638C">
        <w:rPr>
          <w:rFonts w:ascii="Times New Roman" w:eastAsia="Times New Roman" w:hAnsi="Times New Roman"/>
          <w:sz w:val="28"/>
          <w:szCs w:val="28"/>
          <w:lang w:eastAsia="x-none"/>
        </w:rPr>
        <w:t>Росстандарта;</w:t>
      </w:r>
    </w:p>
    <w:p w:rsidR="00B60C8D" w:rsidRPr="00E3638C" w:rsidRDefault="00B60C8D" w:rsidP="00B60C8D">
      <w:pPr>
        <w:shd w:val="clear" w:color="auto" w:fill="FFFFFF"/>
        <w:spacing w:after="0" w:line="240" w:lineRule="auto"/>
        <w:ind w:firstLine="709"/>
        <w:jc w:val="both"/>
        <w:rPr>
          <w:rFonts w:ascii="Times New Roman" w:eastAsia="Times New Roman" w:hAnsi="Times New Roman"/>
          <w:sz w:val="28"/>
          <w:szCs w:val="28"/>
          <w:lang w:val="x-none" w:eastAsia="x-none"/>
        </w:rPr>
      </w:pPr>
      <w:r w:rsidRPr="00E3638C">
        <w:rPr>
          <w:rFonts w:ascii="Times New Roman" w:eastAsia="Times New Roman" w:hAnsi="Times New Roman"/>
          <w:sz w:val="28"/>
          <w:szCs w:val="28"/>
          <w:lang w:eastAsia="x-none"/>
        </w:rPr>
        <w:t>4) п</w:t>
      </w:r>
      <w:r w:rsidRPr="00E3638C">
        <w:rPr>
          <w:rFonts w:ascii="Times New Roman" w:eastAsia="Times New Roman" w:hAnsi="Times New Roman"/>
          <w:sz w:val="28"/>
          <w:szCs w:val="28"/>
          <w:lang w:val="x-none" w:eastAsia="x-none"/>
        </w:rPr>
        <w:t xml:space="preserve">лан проведения плановых </w:t>
      </w:r>
      <w:r w:rsidRPr="00E3638C">
        <w:rPr>
          <w:rFonts w:ascii="Times New Roman" w:eastAsia="Times New Roman" w:hAnsi="Times New Roman"/>
          <w:sz w:val="28"/>
          <w:szCs w:val="28"/>
          <w:lang w:eastAsia="x-none"/>
        </w:rPr>
        <w:t>контрольных (надзорных) мероприятий контролируемых лиц</w:t>
      </w:r>
      <w:r w:rsidRPr="00E3638C">
        <w:rPr>
          <w:rFonts w:ascii="Times New Roman" w:eastAsia="Times New Roman" w:hAnsi="Times New Roman"/>
          <w:sz w:val="28"/>
          <w:szCs w:val="28"/>
          <w:lang w:val="x-none" w:eastAsia="x-none"/>
        </w:rPr>
        <w:t>;</w:t>
      </w:r>
    </w:p>
    <w:p w:rsidR="00B60C8D" w:rsidRPr="00E3638C" w:rsidRDefault="00B60C8D" w:rsidP="00B60C8D">
      <w:pPr>
        <w:shd w:val="clear" w:color="auto" w:fill="FFFFFF"/>
        <w:spacing w:after="0" w:line="240" w:lineRule="auto"/>
        <w:ind w:firstLine="709"/>
        <w:jc w:val="both"/>
        <w:rPr>
          <w:rFonts w:ascii="Times New Roman" w:eastAsia="Times New Roman" w:hAnsi="Times New Roman"/>
          <w:sz w:val="28"/>
          <w:szCs w:val="28"/>
          <w:lang w:eastAsia="x-none"/>
        </w:rPr>
      </w:pPr>
      <w:r w:rsidRPr="00E3638C">
        <w:rPr>
          <w:rFonts w:ascii="Times New Roman" w:eastAsia="Times New Roman" w:hAnsi="Times New Roman"/>
          <w:sz w:val="28"/>
          <w:szCs w:val="28"/>
          <w:lang w:eastAsia="x-none"/>
        </w:rPr>
        <w:t xml:space="preserve">5) </w:t>
      </w:r>
      <w:r w:rsidRPr="00E3638C">
        <w:rPr>
          <w:rFonts w:ascii="Times New Roman" w:eastAsia="Times New Roman" w:hAnsi="Times New Roman"/>
          <w:sz w:val="28"/>
          <w:szCs w:val="28"/>
          <w:lang w:val="x-none" w:eastAsia="x-none"/>
        </w:rPr>
        <w:t xml:space="preserve">информация о результатах </w:t>
      </w:r>
      <w:r w:rsidRPr="00E3638C">
        <w:rPr>
          <w:rFonts w:ascii="Times New Roman" w:eastAsia="Times New Roman" w:hAnsi="Times New Roman"/>
          <w:sz w:val="28"/>
          <w:szCs w:val="28"/>
          <w:lang w:eastAsia="x-none"/>
        </w:rPr>
        <w:t>контрольных (надзорных) мероприятий;</w:t>
      </w:r>
    </w:p>
    <w:p w:rsidR="00B60C8D" w:rsidRPr="006A3B63" w:rsidRDefault="00B60C8D" w:rsidP="00B60C8D">
      <w:pPr>
        <w:shd w:val="clear" w:color="auto" w:fill="FFFFFF"/>
        <w:spacing w:after="0" w:line="240" w:lineRule="auto"/>
        <w:ind w:firstLine="709"/>
        <w:jc w:val="both"/>
        <w:rPr>
          <w:rFonts w:ascii="Times New Roman" w:eastAsia="Times New Roman" w:hAnsi="Times New Roman"/>
          <w:sz w:val="28"/>
          <w:szCs w:val="28"/>
          <w:highlight w:val="yellow"/>
          <w:lang w:val="x-none" w:eastAsia="x-none"/>
        </w:rPr>
      </w:pPr>
      <w:r w:rsidRPr="00E3638C">
        <w:rPr>
          <w:rFonts w:ascii="Times New Roman" w:eastAsia="Times New Roman" w:hAnsi="Times New Roman"/>
          <w:sz w:val="28"/>
          <w:szCs w:val="28"/>
          <w:lang w:eastAsia="x-none"/>
        </w:rPr>
        <w:t xml:space="preserve">6) материалы по результатам </w:t>
      </w:r>
      <w:r w:rsidRPr="00E3638C">
        <w:rPr>
          <w:rFonts w:ascii="Times New Roman" w:eastAsia="Times New Roman" w:hAnsi="Times New Roman"/>
          <w:sz w:val="28"/>
          <w:szCs w:val="28"/>
          <w:lang w:val="x-none" w:eastAsia="x-none"/>
        </w:rPr>
        <w:t>вебинар</w:t>
      </w:r>
      <w:r w:rsidRPr="00E3638C">
        <w:rPr>
          <w:rFonts w:ascii="Times New Roman" w:eastAsia="Times New Roman" w:hAnsi="Times New Roman"/>
          <w:sz w:val="28"/>
          <w:szCs w:val="28"/>
          <w:lang w:eastAsia="x-none"/>
        </w:rPr>
        <w:t>ов, проведенных с целью разъяснения</w:t>
      </w:r>
      <w:r w:rsidRPr="00E3638C">
        <w:rPr>
          <w:rFonts w:ascii="Times New Roman" w:eastAsia="Times New Roman" w:hAnsi="Times New Roman"/>
          <w:sz w:val="28"/>
          <w:szCs w:val="28"/>
          <w:lang w:val="x-none" w:eastAsia="x-none"/>
        </w:rPr>
        <w:t xml:space="preserve"> </w:t>
      </w:r>
      <w:r w:rsidRPr="00E3638C">
        <w:rPr>
          <w:rFonts w:ascii="Times New Roman" w:eastAsia="Times New Roman" w:hAnsi="Times New Roman"/>
          <w:sz w:val="28"/>
          <w:szCs w:val="28"/>
          <w:lang w:eastAsia="x-none"/>
        </w:rPr>
        <w:t>контролируемым лицам действующего законодательства, устанавливающего обязательные требования.</w:t>
      </w:r>
    </w:p>
    <w:p w:rsidR="00B60C8D" w:rsidRDefault="00B60C8D" w:rsidP="00B60C8D">
      <w:pPr>
        <w:pStyle w:val="3"/>
        <w:spacing w:before="1" w:line="295" w:lineRule="exact"/>
        <w:ind w:left="0" w:firstLine="0"/>
        <w:jc w:val="center"/>
        <w:rPr>
          <w:sz w:val="28"/>
        </w:rPr>
      </w:pPr>
    </w:p>
    <w:p w:rsidR="0084223E" w:rsidRDefault="0084223E" w:rsidP="00B60C8D">
      <w:pPr>
        <w:pStyle w:val="3"/>
        <w:spacing w:before="1" w:line="295" w:lineRule="exact"/>
        <w:ind w:left="0" w:firstLine="0"/>
        <w:jc w:val="center"/>
        <w:rPr>
          <w:sz w:val="28"/>
        </w:rPr>
      </w:pPr>
    </w:p>
    <w:p w:rsidR="0084223E" w:rsidRDefault="0084223E" w:rsidP="00B60C8D">
      <w:pPr>
        <w:pStyle w:val="3"/>
        <w:spacing w:before="1" w:line="295" w:lineRule="exact"/>
        <w:ind w:left="0" w:firstLine="0"/>
        <w:jc w:val="center"/>
        <w:rPr>
          <w:sz w:val="28"/>
        </w:rPr>
      </w:pPr>
    </w:p>
    <w:p w:rsidR="00B60C8D" w:rsidRPr="009336DF" w:rsidRDefault="00B60C8D" w:rsidP="00B60C8D">
      <w:pPr>
        <w:pStyle w:val="3"/>
        <w:spacing w:before="1" w:line="295" w:lineRule="exact"/>
        <w:ind w:left="0" w:firstLine="0"/>
        <w:jc w:val="center"/>
        <w:rPr>
          <w:sz w:val="28"/>
          <w:lang w:val="ru-RU"/>
        </w:rPr>
      </w:pPr>
      <w:r w:rsidRPr="00C8308C">
        <w:rPr>
          <w:sz w:val="28"/>
        </w:rPr>
        <w:lastRenderedPageBreak/>
        <w:t xml:space="preserve">Раздел 2. Цели и задачи </w:t>
      </w:r>
      <w:r w:rsidRPr="00626400">
        <w:rPr>
          <w:sz w:val="28"/>
        </w:rPr>
        <w:t>реализации программы профилактики</w:t>
      </w:r>
    </w:p>
    <w:p w:rsidR="00B60C8D" w:rsidRPr="00C8308C" w:rsidRDefault="00B60C8D" w:rsidP="00B60C8D">
      <w:pPr>
        <w:pStyle w:val="3"/>
        <w:spacing w:before="1" w:line="295" w:lineRule="exact"/>
        <w:ind w:left="0" w:firstLine="567"/>
      </w:pPr>
    </w:p>
    <w:p w:rsidR="00B60C8D" w:rsidRPr="000A1BF0" w:rsidRDefault="00B60C8D" w:rsidP="00B60C8D">
      <w:pPr>
        <w:pStyle w:val="-11"/>
        <w:shd w:val="clear" w:color="auto" w:fill="FFFFFF" w:themeFill="background1"/>
        <w:spacing w:after="0" w:line="240" w:lineRule="auto"/>
        <w:ind w:left="0" w:firstLine="567"/>
        <w:jc w:val="both"/>
        <w:rPr>
          <w:rFonts w:ascii="Times New Roman" w:eastAsia="Times New Roman" w:hAnsi="Times New Roman"/>
          <w:i/>
          <w:color w:val="000000"/>
          <w:sz w:val="28"/>
          <w:szCs w:val="28"/>
          <w:lang w:eastAsia="ru-RU"/>
        </w:rPr>
      </w:pPr>
      <w:r w:rsidRPr="000A1BF0">
        <w:rPr>
          <w:rFonts w:ascii="Times New Roman" w:eastAsia="Times New Roman" w:hAnsi="Times New Roman"/>
          <w:i/>
          <w:color w:val="000000"/>
          <w:sz w:val="28"/>
          <w:szCs w:val="28"/>
          <w:lang w:eastAsia="ru-RU"/>
        </w:rPr>
        <w:t>Целями проведения профилактических мероприятий являются:</w:t>
      </w:r>
    </w:p>
    <w:p w:rsidR="00B60C8D" w:rsidRPr="006A3B63" w:rsidRDefault="00B60C8D" w:rsidP="00B60C8D">
      <w:pPr>
        <w:pStyle w:val="-11"/>
        <w:shd w:val="clear" w:color="auto" w:fill="FFFFFF" w:themeFill="background1"/>
        <w:spacing w:after="0" w:line="240" w:lineRule="auto"/>
        <w:ind w:left="0" w:firstLine="567"/>
        <w:jc w:val="both"/>
        <w:rPr>
          <w:rFonts w:ascii="yandex-sans" w:eastAsia="Times New Roman" w:hAnsi="yandex-sans"/>
          <w:color w:val="000000"/>
          <w:sz w:val="28"/>
          <w:szCs w:val="28"/>
          <w:lang w:eastAsia="ru-RU"/>
        </w:rPr>
      </w:pPr>
      <w:r w:rsidRPr="006A3B63">
        <w:rPr>
          <w:rFonts w:ascii="yandex-sans" w:eastAsia="Times New Roman" w:hAnsi="yandex-sans"/>
          <w:color w:val="000000"/>
          <w:sz w:val="28"/>
          <w:szCs w:val="28"/>
          <w:lang w:eastAsia="ru-RU"/>
        </w:rPr>
        <w:t>повышение прозрачности деятельности по осуществлению государственного контроля (надзора);</w:t>
      </w:r>
    </w:p>
    <w:p w:rsidR="00B60C8D" w:rsidRPr="006A3B63" w:rsidRDefault="00B60C8D" w:rsidP="00B60C8D">
      <w:pPr>
        <w:pStyle w:val="-11"/>
        <w:shd w:val="clear" w:color="auto" w:fill="FFFFFF" w:themeFill="background1"/>
        <w:spacing w:after="0" w:line="240" w:lineRule="auto"/>
        <w:ind w:left="0" w:firstLine="567"/>
        <w:jc w:val="both"/>
        <w:rPr>
          <w:rFonts w:ascii="yandex-sans" w:eastAsia="Times New Roman" w:hAnsi="yandex-sans"/>
          <w:color w:val="000000"/>
          <w:sz w:val="28"/>
          <w:szCs w:val="28"/>
          <w:lang w:eastAsia="ru-RU"/>
        </w:rPr>
      </w:pPr>
      <w:r w:rsidRPr="006A3B63">
        <w:rPr>
          <w:rFonts w:ascii="yandex-sans" w:eastAsia="Times New Roman" w:hAnsi="yandex-sans"/>
          <w:color w:val="000000"/>
          <w:sz w:val="28"/>
          <w:szCs w:val="28"/>
          <w:lang w:eastAsia="ru-RU"/>
        </w:rPr>
        <w:t>предупреждение и сокращение случаев нарушения подконтрольными субъектами обязательных требований;</w:t>
      </w:r>
    </w:p>
    <w:p w:rsidR="00B60C8D" w:rsidRPr="006A3B63" w:rsidRDefault="00B60C8D" w:rsidP="00B60C8D">
      <w:pPr>
        <w:pStyle w:val="-11"/>
        <w:shd w:val="clear" w:color="auto" w:fill="FFFFFF" w:themeFill="background1"/>
        <w:spacing w:after="0" w:line="240" w:lineRule="auto"/>
        <w:ind w:left="0" w:firstLine="567"/>
        <w:jc w:val="both"/>
        <w:rPr>
          <w:rFonts w:ascii="yandex-sans" w:eastAsia="Times New Roman" w:hAnsi="yandex-sans"/>
          <w:color w:val="000000"/>
          <w:sz w:val="28"/>
          <w:szCs w:val="28"/>
          <w:lang w:eastAsia="ru-RU"/>
        </w:rPr>
      </w:pPr>
      <w:r w:rsidRPr="006A3B63">
        <w:rPr>
          <w:rFonts w:ascii="yandex-sans" w:eastAsia="Times New Roman" w:hAnsi="yandex-sans"/>
          <w:color w:val="000000"/>
          <w:sz w:val="28"/>
          <w:szCs w:val="28"/>
          <w:lang w:eastAsia="ru-RU"/>
        </w:rPr>
        <w:t>снижение издержек и административной нагрузки на подконтрольные субъекты;</w:t>
      </w:r>
    </w:p>
    <w:p w:rsidR="00B60C8D" w:rsidRPr="006A3B63" w:rsidRDefault="00B60C8D" w:rsidP="00B60C8D">
      <w:pPr>
        <w:pStyle w:val="-11"/>
        <w:shd w:val="clear" w:color="auto" w:fill="FFFFFF" w:themeFill="background1"/>
        <w:spacing w:after="0" w:line="240" w:lineRule="auto"/>
        <w:ind w:left="0" w:firstLine="567"/>
        <w:jc w:val="both"/>
        <w:rPr>
          <w:rFonts w:ascii="yandex-sans" w:eastAsia="Times New Roman" w:hAnsi="yandex-sans"/>
          <w:color w:val="000000"/>
          <w:sz w:val="28"/>
          <w:szCs w:val="28"/>
          <w:lang w:eastAsia="ru-RU"/>
        </w:rPr>
      </w:pPr>
      <w:r w:rsidRPr="006A3B63">
        <w:rPr>
          <w:rFonts w:ascii="yandex-sans" w:eastAsia="Times New Roman" w:hAnsi="yandex-sans"/>
          <w:color w:val="000000"/>
          <w:sz w:val="28"/>
          <w:szCs w:val="28"/>
          <w:lang w:eastAsia="ru-RU"/>
        </w:rPr>
        <w:t>разъяснение подконтрольным субъектам обязательных требований;</w:t>
      </w:r>
    </w:p>
    <w:p w:rsidR="00B60C8D" w:rsidRPr="006A3B63" w:rsidRDefault="00B60C8D" w:rsidP="00B60C8D">
      <w:pPr>
        <w:pStyle w:val="-11"/>
        <w:shd w:val="clear" w:color="auto" w:fill="FFFFFF" w:themeFill="background1"/>
        <w:spacing w:after="0" w:line="240" w:lineRule="auto"/>
        <w:ind w:left="0" w:firstLine="567"/>
        <w:jc w:val="both"/>
        <w:rPr>
          <w:rFonts w:ascii="yandex-sans" w:eastAsia="Times New Roman" w:hAnsi="yandex-sans"/>
          <w:color w:val="000000"/>
          <w:sz w:val="28"/>
          <w:szCs w:val="28"/>
          <w:lang w:eastAsia="ru-RU"/>
        </w:rPr>
      </w:pPr>
      <w:r w:rsidRPr="006A3B63">
        <w:rPr>
          <w:rFonts w:ascii="yandex-sans" w:eastAsia="Times New Roman" w:hAnsi="yandex-sans"/>
          <w:color w:val="000000"/>
          <w:sz w:val="28"/>
          <w:szCs w:val="28"/>
          <w:lang w:eastAsia="ru-RU"/>
        </w:rPr>
        <w:t xml:space="preserve">создание мотивации к добросовестному поведению, и как следствие, снижение уровня ущерба охраняемым законом ценностям. </w:t>
      </w:r>
    </w:p>
    <w:p w:rsidR="00B60C8D" w:rsidRDefault="00B60C8D" w:rsidP="00B60C8D">
      <w:pPr>
        <w:pStyle w:val="-11"/>
        <w:shd w:val="clear" w:color="auto" w:fill="FFFFFF" w:themeFill="background1"/>
        <w:spacing w:after="0" w:line="240" w:lineRule="auto"/>
        <w:ind w:left="0" w:firstLine="567"/>
        <w:jc w:val="both"/>
        <w:rPr>
          <w:rFonts w:ascii="yandex-sans" w:eastAsia="Times New Roman" w:hAnsi="yandex-sans"/>
          <w:color w:val="000000"/>
          <w:sz w:val="28"/>
          <w:szCs w:val="28"/>
          <w:lang w:eastAsia="ru-RU"/>
        </w:rPr>
      </w:pPr>
    </w:p>
    <w:p w:rsidR="00B60C8D" w:rsidRPr="000A1BF0" w:rsidRDefault="00B60C8D" w:rsidP="00B60C8D">
      <w:pPr>
        <w:pStyle w:val="-11"/>
        <w:shd w:val="clear" w:color="auto" w:fill="FFFFFF" w:themeFill="background1"/>
        <w:spacing w:after="0" w:line="240" w:lineRule="auto"/>
        <w:ind w:left="0" w:firstLine="567"/>
        <w:jc w:val="both"/>
        <w:rPr>
          <w:rFonts w:ascii="Times New Roman" w:eastAsia="Times New Roman" w:hAnsi="Times New Roman"/>
          <w:i/>
          <w:color w:val="000000"/>
          <w:sz w:val="28"/>
          <w:szCs w:val="28"/>
          <w:lang w:eastAsia="ru-RU"/>
        </w:rPr>
      </w:pPr>
      <w:r w:rsidRPr="000A1BF0">
        <w:rPr>
          <w:rFonts w:ascii="Times New Roman" w:eastAsia="Times New Roman" w:hAnsi="Times New Roman"/>
          <w:i/>
          <w:color w:val="000000"/>
          <w:sz w:val="28"/>
          <w:szCs w:val="28"/>
          <w:lang w:eastAsia="ru-RU"/>
        </w:rPr>
        <w:t>Основными задачами профилактических мероприятий являются:</w:t>
      </w:r>
    </w:p>
    <w:p w:rsidR="00B60C8D" w:rsidRPr="006A3B63" w:rsidRDefault="00B60C8D" w:rsidP="00B60C8D">
      <w:pPr>
        <w:pStyle w:val="-11"/>
        <w:shd w:val="clear" w:color="auto" w:fill="FFFFFF" w:themeFill="background1"/>
        <w:spacing w:after="0" w:line="240" w:lineRule="auto"/>
        <w:ind w:left="0" w:firstLine="567"/>
        <w:jc w:val="both"/>
        <w:rPr>
          <w:rFonts w:ascii="yandex-sans" w:eastAsia="Times New Roman" w:hAnsi="yandex-sans"/>
          <w:color w:val="000000"/>
          <w:sz w:val="28"/>
          <w:szCs w:val="28"/>
          <w:lang w:eastAsia="ru-RU"/>
        </w:rPr>
      </w:pPr>
      <w:r w:rsidRPr="006A3B63">
        <w:rPr>
          <w:rFonts w:ascii="yandex-sans" w:eastAsia="Times New Roman" w:hAnsi="yandex-sans"/>
          <w:color w:val="000000"/>
          <w:sz w:val="28"/>
          <w:szCs w:val="28"/>
          <w:lang w:eastAsia="ru-RU"/>
        </w:rPr>
        <w:t xml:space="preserve">формирование единого понимания обязательных требований </w:t>
      </w:r>
    </w:p>
    <w:p w:rsidR="00B60C8D" w:rsidRPr="006A3B63" w:rsidRDefault="00B60C8D" w:rsidP="00B60C8D">
      <w:pPr>
        <w:pStyle w:val="-11"/>
        <w:shd w:val="clear" w:color="auto" w:fill="FFFFFF" w:themeFill="background1"/>
        <w:spacing w:after="0" w:line="240" w:lineRule="auto"/>
        <w:ind w:left="0" w:firstLine="567"/>
        <w:jc w:val="both"/>
        <w:rPr>
          <w:rFonts w:ascii="yandex-sans" w:eastAsia="Times New Roman" w:hAnsi="yandex-sans"/>
          <w:color w:val="000000"/>
          <w:sz w:val="28"/>
          <w:szCs w:val="28"/>
          <w:lang w:eastAsia="ru-RU"/>
        </w:rPr>
      </w:pPr>
      <w:r w:rsidRPr="006A3B63">
        <w:rPr>
          <w:rFonts w:ascii="yandex-sans" w:eastAsia="Times New Roman" w:hAnsi="yandex-sans"/>
          <w:color w:val="000000"/>
          <w:sz w:val="28"/>
          <w:szCs w:val="28"/>
          <w:lang w:eastAsia="ru-RU"/>
        </w:rPr>
        <w:t>в подконтрольной сфере и порядка их исполнения;</w:t>
      </w:r>
    </w:p>
    <w:p w:rsidR="00B60C8D" w:rsidRPr="006A3B63" w:rsidRDefault="00B60C8D" w:rsidP="00B60C8D">
      <w:pPr>
        <w:pStyle w:val="-11"/>
        <w:shd w:val="clear" w:color="auto" w:fill="FFFFFF" w:themeFill="background1"/>
        <w:spacing w:after="0" w:line="240" w:lineRule="auto"/>
        <w:ind w:left="0" w:firstLine="567"/>
        <w:jc w:val="both"/>
        <w:rPr>
          <w:rFonts w:ascii="yandex-sans" w:eastAsia="Times New Roman" w:hAnsi="yandex-sans"/>
          <w:color w:val="000000"/>
          <w:sz w:val="28"/>
          <w:szCs w:val="28"/>
          <w:lang w:eastAsia="ru-RU"/>
        </w:rPr>
      </w:pPr>
      <w:r w:rsidRPr="006A3B63">
        <w:rPr>
          <w:rFonts w:ascii="yandex-sans" w:eastAsia="Times New Roman" w:hAnsi="yandex-sans"/>
          <w:color w:val="000000"/>
          <w:sz w:val="28"/>
          <w:szCs w:val="28"/>
          <w:lang w:eastAsia="ru-RU"/>
        </w:rPr>
        <w:t>инвентаризация состава и особенностей подконтрольных субъектов (объектов), оценка состояния подконтрольной сферы;</w:t>
      </w:r>
    </w:p>
    <w:p w:rsidR="00B60C8D" w:rsidRPr="006A3B63" w:rsidRDefault="00B60C8D" w:rsidP="00B60C8D">
      <w:pPr>
        <w:pStyle w:val="-11"/>
        <w:shd w:val="clear" w:color="auto" w:fill="FFFFFF" w:themeFill="background1"/>
        <w:spacing w:after="0" w:line="240" w:lineRule="auto"/>
        <w:ind w:left="0" w:firstLine="567"/>
        <w:jc w:val="both"/>
        <w:rPr>
          <w:rFonts w:ascii="yandex-sans" w:eastAsia="Times New Roman" w:hAnsi="yandex-sans"/>
          <w:color w:val="000000"/>
          <w:sz w:val="28"/>
          <w:szCs w:val="28"/>
          <w:lang w:eastAsia="ru-RU"/>
        </w:rPr>
      </w:pPr>
      <w:r w:rsidRPr="006A3B63">
        <w:rPr>
          <w:rFonts w:ascii="yandex-sans" w:eastAsia="Times New Roman" w:hAnsi="yandex-sans"/>
          <w:color w:val="000000"/>
          <w:sz w:val="28"/>
          <w:szCs w:val="28"/>
          <w:lang w:eastAsia="ru-RU"/>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B60C8D" w:rsidRPr="006A3B63" w:rsidRDefault="00B60C8D" w:rsidP="00B60C8D">
      <w:pPr>
        <w:pStyle w:val="-11"/>
        <w:shd w:val="clear" w:color="auto" w:fill="FFFFFF" w:themeFill="background1"/>
        <w:spacing w:after="0" w:line="240" w:lineRule="auto"/>
        <w:ind w:left="0" w:firstLine="567"/>
        <w:jc w:val="both"/>
        <w:rPr>
          <w:rFonts w:ascii="yandex-sans" w:eastAsia="Times New Roman" w:hAnsi="yandex-sans"/>
          <w:color w:val="000000"/>
          <w:sz w:val="28"/>
          <w:szCs w:val="28"/>
          <w:lang w:eastAsia="ru-RU"/>
        </w:rPr>
      </w:pPr>
      <w:r w:rsidRPr="006A3B63">
        <w:rPr>
          <w:rFonts w:ascii="yandex-sans" w:eastAsia="Times New Roman" w:hAnsi="yandex-sans"/>
          <w:color w:val="000000"/>
          <w:sz w:val="28"/>
          <w:szCs w:val="28"/>
          <w:lang w:eastAsia="ru-RU"/>
        </w:rPr>
        <w:t>установление зависимости видов, форм и интенсивности профилактических мероприятий от особенностей конкретных подконтрольных субъектов (объектов).</w:t>
      </w:r>
    </w:p>
    <w:p w:rsidR="00B60C8D" w:rsidRPr="006435B0" w:rsidRDefault="00B60C8D" w:rsidP="00B60C8D">
      <w:pPr>
        <w:spacing w:after="0"/>
        <w:jc w:val="center"/>
        <w:rPr>
          <w:rFonts w:ascii="Times New Roman" w:hAnsi="Times New Roman"/>
          <w:sz w:val="2"/>
          <w:szCs w:val="24"/>
        </w:rPr>
      </w:pPr>
      <w:r w:rsidRPr="00C8308C">
        <w:rPr>
          <w:rFonts w:ascii="Times New Roman" w:hAnsi="Times New Roman"/>
          <w:sz w:val="2"/>
          <w:szCs w:val="24"/>
        </w:rPr>
        <w:fldChar w:fldCharType="begin"/>
      </w:r>
      <w:r w:rsidRPr="00C8308C">
        <w:rPr>
          <w:rFonts w:ascii="Times New Roman" w:hAnsi="Times New Roman"/>
          <w:sz w:val="2"/>
          <w:szCs w:val="24"/>
        </w:rPr>
        <w:instrText xml:space="preserve"> QUOTE </w:instrText>
      </w:r>
      <m:oMath>
        <m:sSub>
          <m:sSubPr>
            <m:ctrlPr>
              <w:rPr>
                <w:rFonts w:ascii="Cambria Math" w:hAnsi="Cambria Math" w:cs="Cambria Math"/>
                <w:i/>
                <w:sz w:val="28"/>
                <w:szCs w:val="28"/>
              </w:rPr>
            </m:ctrlPr>
          </m:sSubPr>
          <m:e>
            <m:r>
              <m:rPr>
                <m:sty m:val="p"/>
              </m:rPr>
              <w:rPr>
                <w:rFonts w:ascii="Cambria Math" w:hAnsi="Cambria Math" w:cs="Cambria Math"/>
                <w:sz w:val="28"/>
                <w:szCs w:val="28"/>
              </w:rPr>
              <m:t>В</m:t>
            </m:r>
          </m:e>
          <m:sub>
            <m:r>
              <m:rPr>
                <m:sty m:val="p"/>
              </m:rPr>
              <w:rPr>
                <w:rFonts w:ascii="Cambria Math" w:hAnsi="Cambria Math" w:cs="Cambria Math"/>
                <w:sz w:val="28"/>
                <w:szCs w:val="28"/>
                <w:lang w:val="en-US"/>
              </w:rPr>
              <m:t>i</m:t>
            </m:r>
          </m:sub>
        </m:sSub>
        <m:r>
          <m:rPr>
            <m:sty m:val="p"/>
          </m:rPr>
          <w:rPr>
            <w:rFonts w:ascii="Cambria Math" w:hAnsi="Cambria Math" w:cs="Cambria Math"/>
            <w:sz w:val="28"/>
            <w:szCs w:val="28"/>
          </w:rPr>
          <m:t>=</m:t>
        </m:r>
        <m:f>
          <m:fPr>
            <m:ctrlPr>
              <w:rPr>
                <w:rFonts w:ascii="Cambria Math" w:hAnsi="Cambria Math"/>
                <w:sz w:val="28"/>
                <w:szCs w:val="28"/>
              </w:rPr>
            </m:ctrlPr>
          </m:fPr>
          <m:num>
            <m:sSub>
              <m:sSubPr>
                <m:ctrlPr>
                  <w:rPr>
                    <w:rFonts w:ascii="Cambria Math" w:hAnsi="Cambria Math" w:cs="Cambria Math"/>
                    <w:sz w:val="28"/>
                    <w:szCs w:val="28"/>
                  </w:rPr>
                </m:ctrlPr>
              </m:sSubPr>
              <m:e>
                <m:r>
                  <m:rPr>
                    <m:sty m:val="p"/>
                  </m:rPr>
                  <w:rPr>
                    <w:rFonts w:ascii="Cambria Math" w:hAnsi="Cambria Math" w:cs="Cambria Math"/>
                    <w:sz w:val="28"/>
                    <w:szCs w:val="28"/>
                  </w:rPr>
                  <m:t>Ф</m:t>
                </m:r>
              </m:e>
              <m:sub>
                <m:r>
                  <m:rPr>
                    <m:sty m:val="p"/>
                  </m:rPr>
                  <w:rPr>
                    <w:rFonts w:ascii="Cambria Math" w:hAnsi="Cambria Math" w:cs="Cambria Math"/>
                    <w:sz w:val="28"/>
                    <w:szCs w:val="28"/>
                  </w:rPr>
                  <m:t>i</m:t>
                </m:r>
              </m:sub>
            </m:sSub>
          </m:num>
          <m:den>
            <m:sSub>
              <m:sSubPr>
                <m:ctrlPr>
                  <w:rPr>
                    <w:rFonts w:ascii="Cambria Math" w:hAnsi="Cambria Math" w:cs="Cambria Math"/>
                    <w:sz w:val="28"/>
                    <w:szCs w:val="28"/>
                  </w:rPr>
                </m:ctrlPr>
              </m:sSubPr>
              <m:e>
                <m:r>
                  <m:rPr>
                    <m:sty m:val="p"/>
                  </m:rPr>
                  <w:rPr>
                    <w:rFonts w:ascii="Cambria Math" w:hAnsi="Cambria Math" w:cs="Cambria Math"/>
                    <w:sz w:val="28"/>
                    <w:szCs w:val="28"/>
                  </w:rPr>
                  <m:t>П</m:t>
                </m:r>
              </m:e>
              <m:sub>
                <m:r>
                  <m:rPr>
                    <m:sty m:val="p"/>
                  </m:rPr>
                  <w:rPr>
                    <w:rFonts w:ascii="Cambria Math" w:hAnsi="Cambria Math" w:cs="Cambria Math"/>
                    <w:sz w:val="28"/>
                    <w:szCs w:val="28"/>
                  </w:rPr>
                  <m:t>i</m:t>
                </m:r>
              </m:sub>
            </m:sSub>
          </m:den>
        </m:f>
        <m:r>
          <m:rPr>
            <m:sty m:val="p"/>
          </m:rPr>
          <w:rPr>
            <w:rFonts w:ascii="Cambria Math" w:hAnsi="Cambria Math"/>
            <w:sz w:val="28"/>
            <w:szCs w:val="28"/>
          </w:rPr>
          <m:t>*100%</m:t>
        </m:r>
      </m:oMath>
      <w:r w:rsidRPr="00C8308C">
        <w:rPr>
          <w:rFonts w:ascii="Times New Roman" w:hAnsi="Times New Roman"/>
          <w:sz w:val="2"/>
          <w:szCs w:val="24"/>
        </w:rPr>
        <w:instrText xml:space="preserve"> </w:instrText>
      </w:r>
      <w:r w:rsidRPr="00C8308C">
        <w:rPr>
          <w:rFonts w:ascii="Times New Roman" w:hAnsi="Times New Roman"/>
          <w:sz w:val="2"/>
          <w:szCs w:val="24"/>
        </w:rPr>
        <w:fldChar w:fldCharType="separate"/>
      </w:r>
      <w:r w:rsidRPr="00C8308C">
        <w:rPr>
          <w:noProof/>
          <w:lang w:eastAsia="ru-RU"/>
        </w:rPr>
        <w:t xml:space="preserve"> </w:t>
      </w:r>
      <w:r w:rsidRPr="00C8308C">
        <w:rPr>
          <w:rFonts w:ascii="Times New Roman" w:hAnsi="Times New Roman"/>
          <w:sz w:val="2"/>
          <w:szCs w:val="24"/>
        </w:rPr>
        <w:fldChar w:fldCharType="end"/>
      </w:r>
      <w:r>
        <w:rPr>
          <w:rFonts w:ascii="Times New Roman" w:hAnsi="Times New Roman"/>
          <w:sz w:val="2"/>
          <w:szCs w:val="24"/>
        </w:rPr>
        <w:t xml:space="preserve"> ,</w:t>
      </w:r>
    </w:p>
    <w:p w:rsidR="00B60C8D" w:rsidRDefault="00B60C8D" w:rsidP="00B60C8D">
      <w:pPr>
        <w:pStyle w:val="3"/>
        <w:tabs>
          <w:tab w:val="left" w:pos="1276"/>
        </w:tabs>
        <w:spacing w:before="1" w:line="296" w:lineRule="exact"/>
        <w:ind w:left="0" w:firstLine="0"/>
        <w:jc w:val="center"/>
        <w:rPr>
          <w:sz w:val="28"/>
        </w:rPr>
      </w:pPr>
    </w:p>
    <w:p w:rsidR="00B60C8D" w:rsidRPr="00624022" w:rsidRDefault="00B60C8D" w:rsidP="00B60C8D">
      <w:pPr>
        <w:pStyle w:val="3"/>
        <w:tabs>
          <w:tab w:val="left" w:pos="1276"/>
        </w:tabs>
        <w:spacing w:before="1" w:line="296" w:lineRule="exact"/>
        <w:ind w:left="0" w:firstLine="0"/>
        <w:jc w:val="center"/>
        <w:rPr>
          <w:sz w:val="28"/>
          <w:lang w:val="ru-RU"/>
        </w:rPr>
      </w:pPr>
      <w:r w:rsidRPr="00C8308C">
        <w:rPr>
          <w:sz w:val="28"/>
        </w:rPr>
        <w:t xml:space="preserve">Раздел 3. </w:t>
      </w:r>
      <w:r w:rsidRPr="009866A9">
        <w:rPr>
          <w:sz w:val="28"/>
        </w:rPr>
        <w:t>Перечень профилактических мероприятий, сроки (периодичность) их проведения</w:t>
      </w:r>
    </w:p>
    <w:p w:rsidR="00B60C8D" w:rsidRPr="00C8308C" w:rsidRDefault="00B60C8D" w:rsidP="00B60C8D">
      <w:pPr>
        <w:pStyle w:val="-11"/>
        <w:autoSpaceDE w:val="0"/>
        <w:autoSpaceDN w:val="0"/>
        <w:adjustRightInd w:val="0"/>
        <w:spacing w:after="0" w:line="240" w:lineRule="auto"/>
        <w:ind w:left="851" w:firstLine="709"/>
        <w:jc w:val="both"/>
        <w:rPr>
          <w:rFonts w:ascii="Times New Roman" w:hAnsi="Times New Roman"/>
          <w:sz w:val="28"/>
          <w:szCs w:val="28"/>
        </w:rPr>
      </w:pPr>
    </w:p>
    <w:p w:rsidR="00B60C8D" w:rsidRPr="009866A9" w:rsidRDefault="00B60C8D" w:rsidP="00B60C8D">
      <w:pPr>
        <w:pStyle w:val="-11"/>
        <w:shd w:val="clear" w:color="auto" w:fill="FFFFFF"/>
        <w:spacing w:after="0" w:line="240" w:lineRule="auto"/>
        <w:ind w:left="0" w:firstLine="567"/>
        <w:jc w:val="both"/>
        <w:rPr>
          <w:rFonts w:ascii="yandex-sans" w:eastAsia="Times New Roman" w:hAnsi="yandex-sans"/>
          <w:color w:val="000000"/>
          <w:sz w:val="28"/>
          <w:szCs w:val="28"/>
          <w:lang w:eastAsia="ru-RU"/>
        </w:rPr>
      </w:pPr>
      <w:r w:rsidRPr="009866A9">
        <w:rPr>
          <w:rFonts w:ascii="yandex-sans" w:eastAsia="Times New Roman" w:hAnsi="yandex-sans"/>
          <w:color w:val="000000"/>
          <w:sz w:val="28"/>
          <w:szCs w:val="28"/>
          <w:lang w:eastAsia="ru-RU"/>
        </w:rPr>
        <w:t>Перечень профилактических мероприятий</w:t>
      </w:r>
      <w:r>
        <w:rPr>
          <w:rFonts w:ascii="yandex-sans" w:eastAsia="Times New Roman" w:hAnsi="yandex-sans"/>
          <w:color w:val="000000"/>
          <w:sz w:val="28"/>
          <w:szCs w:val="28"/>
          <w:lang w:eastAsia="ru-RU"/>
        </w:rPr>
        <w:t>:</w:t>
      </w:r>
    </w:p>
    <w:p w:rsidR="00B60C8D" w:rsidRPr="009866A9" w:rsidRDefault="00B60C8D" w:rsidP="00B60C8D">
      <w:pPr>
        <w:pStyle w:val="-11"/>
        <w:shd w:val="clear" w:color="auto" w:fill="FFFFFF"/>
        <w:spacing w:after="0" w:line="240" w:lineRule="auto"/>
        <w:ind w:left="0" w:firstLine="567"/>
        <w:jc w:val="both"/>
        <w:rPr>
          <w:rFonts w:ascii="yandex-sans" w:eastAsia="Times New Roman" w:hAnsi="yandex-sans"/>
          <w:color w:val="000000"/>
          <w:sz w:val="28"/>
          <w:szCs w:val="28"/>
          <w:lang w:eastAsia="ru-RU"/>
        </w:rPr>
      </w:pPr>
      <w:r w:rsidRPr="009866A9">
        <w:rPr>
          <w:rFonts w:ascii="yandex-sans" w:eastAsia="Times New Roman" w:hAnsi="yandex-sans"/>
          <w:color w:val="000000"/>
          <w:sz w:val="28"/>
          <w:szCs w:val="28"/>
          <w:lang w:eastAsia="ru-RU"/>
        </w:rPr>
        <w:t>1) информирование;</w:t>
      </w:r>
    </w:p>
    <w:p w:rsidR="00B60C8D" w:rsidRPr="009866A9" w:rsidRDefault="00B60C8D" w:rsidP="00B60C8D">
      <w:pPr>
        <w:pStyle w:val="-11"/>
        <w:shd w:val="clear" w:color="auto" w:fill="FFFFFF"/>
        <w:spacing w:after="0" w:line="240" w:lineRule="auto"/>
        <w:ind w:left="0" w:firstLine="567"/>
        <w:jc w:val="both"/>
        <w:rPr>
          <w:rFonts w:ascii="yandex-sans" w:eastAsia="Times New Roman" w:hAnsi="yandex-sans"/>
          <w:color w:val="000000"/>
          <w:sz w:val="28"/>
          <w:szCs w:val="28"/>
          <w:lang w:eastAsia="ru-RU"/>
        </w:rPr>
      </w:pPr>
      <w:r w:rsidRPr="009866A9">
        <w:rPr>
          <w:rFonts w:ascii="yandex-sans" w:eastAsia="Times New Roman" w:hAnsi="yandex-sans"/>
          <w:color w:val="000000"/>
          <w:sz w:val="28"/>
          <w:szCs w:val="28"/>
          <w:lang w:eastAsia="ru-RU"/>
        </w:rPr>
        <w:t>2) обобщение правоприменительной практики;</w:t>
      </w:r>
    </w:p>
    <w:p w:rsidR="00B60C8D" w:rsidRPr="009866A9" w:rsidRDefault="00B60C8D" w:rsidP="00B60C8D">
      <w:pPr>
        <w:pStyle w:val="-11"/>
        <w:shd w:val="clear" w:color="auto" w:fill="FFFFFF"/>
        <w:spacing w:after="0" w:line="240" w:lineRule="auto"/>
        <w:ind w:left="0" w:firstLine="567"/>
        <w:jc w:val="both"/>
        <w:rPr>
          <w:rFonts w:ascii="yandex-sans" w:eastAsia="Times New Roman" w:hAnsi="yandex-sans"/>
          <w:color w:val="000000"/>
          <w:sz w:val="28"/>
          <w:szCs w:val="28"/>
          <w:lang w:eastAsia="ru-RU"/>
        </w:rPr>
      </w:pPr>
      <w:r w:rsidRPr="009866A9">
        <w:rPr>
          <w:rFonts w:ascii="yandex-sans" w:eastAsia="Times New Roman" w:hAnsi="yandex-sans"/>
          <w:color w:val="000000"/>
          <w:sz w:val="28"/>
          <w:szCs w:val="28"/>
          <w:lang w:eastAsia="ru-RU"/>
        </w:rPr>
        <w:t>3) объявление предостережения;</w:t>
      </w:r>
    </w:p>
    <w:p w:rsidR="00B60C8D" w:rsidRPr="009866A9" w:rsidRDefault="00B60C8D" w:rsidP="00B60C8D">
      <w:pPr>
        <w:pStyle w:val="-11"/>
        <w:shd w:val="clear" w:color="auto" w:fill="FFFFFF"/>
        <w:spacing w:after="0" w:line="240" w:lineRule="auto"/>
        <w:ind w:left="0" w:firstLine="567"/>
        <w:jc w:val="both"/>
        <w:rPr>
          <w:rFonts w:ascii="yandex-sans" w:eastAsia="Times New Roman" w:hAnsi="yandex-sans"/>
          <w:color w:val="000000"/>
          <w:sz w:val="28"/>
          <w:szCs w:val="28"/>
          <w:lang w:eastAsia="ru-RU"/>
        </w:rPr>
      </w:pPr>
      <w:r w:rsidRPr="009866A9">
        <w:rPr>
          <w:rFonts w:ascii="yandex-sans" w:eastAsia="Times New Roman" w:hAnsi="yandex-sans"/>
          <w:color w:val="000000"/>
          <w:sz w:val="28"/>
          <w:szCs w:val="28"/>
          <w:lang w:eastAsia="ru-RU"/>
        </w:rPr>
        <w:t xml:space="preserve">4) </w:t>
      </w:r>
      <w:r>
        <w:rPr>
          <w:rFonts w:ascii="yandex-sans" w:eastAsia="Times New Roman" w:hAnsi="yandex-sans"/>
          <w:color w:val="000000"/>
          <w:sz w:val="28"/>
          <w:szCs w:val="28"/>
          <w:lang w:eastAsia="ru-RU"/>
        </w:rPr>
        <w:t>самообследование</w:t>
      </w:r>
      <w:r w:rsidRPr="009866A9">
        <w:rPr>
          <w:rFonts w:ascii="yandex-sans" w:eastAsia="Times New Roman" w:hAnsi="yandex-sans"/>
          <w:color w:val="000000"/>
          <w:sz w:val="28"/>
          <w:szCs w:val="28"/>
          <w:lang w:eastAsia="ru-RU"/>
        </w:rPr>
        <w:t>;</w:t>
      </w:r>
    </w:p>
    <w:p w:rsidR="00B60C8D" w:rsidRPr="009866A9" w:rsidRDefault="00B60C8D" w:rsidP="00B60C8D">
      <w:pPr>
        <w:pStyle w:val="-11"/>
        <w:shd w:val="clear" w:color="auto" w:fill="FFFFFF"/>
        <w:spacing w:after="0" w:line="240" w:lineRule="auto"/>
        <w:ind w:left="0" w:firstLine="567"/>
        <w:jc w:val="both"/>
        <w:rPr>
          <w:rFonts w:ascii="yandex-sans" w:eastAsia="Times New Roman" w:hAnsi="yandex-sans"/>
          <w:color w:val="000000"/>
          <w:sz w:val="28"/>
          <w:szCs w:val="28"/>
          <w:lang w:eastAsia="ru-RU"/>
        </w:rPr>
      </w:pPr>
      <w:r>
        <w:rPr>
          <w:rFonts w:ascii="yandex-sans" w:eastAsia="Times New Roman" w:hAnsi="yandex-sans"/>
          <w:color w:val="000000"/>
          <w:sz w:val="28"/>
          <w:szCs w:val="28"/>
          <w:lang w:eastAsia="ru-RU"/>
        </w:rPr>
        <w:t>5) профилактический визит.</w:t>
      </w:r>
    </w:p>
    <w:p w:rsidR="00B60C8D" w:rsidRPr="009866A9" w:rsidRDefault="00B60C8D" w:rsidP="00B60C8D">
      <w:pPr>
        <w:pStyle w:val="-11"/>
        <w:shd w:val="clear" w:color="auto" w:fill="FFFFFF"/>
        <w:spacing w:after="0" w:line="240" w:lineRule="auto"/>
        <w:ind w:left="0" w:firstLine="567"/>
        <w:jc w:val="both"/>
        <w:rPr>
          <w:rFonts w:ascii="yandex-sans" w:eastAsia="Times New Roman" w:hAnsi="yandex-sans"/>
          <w:color w:val="000000"/>
          <w:sz w:val="28"/>
          <w:szCs w:val="28"/>
          <w:lang w:eastAsia="ru-RU"/>
        </w:rPr>
      </w:pPr>
      <w:r w:rsidRPr="009866A9">
        <w:rPr>
          <w:rFonts w:ascii="yandex-sans" w:eastAsia="Times New Roman" w:hAnsi="yandex-sans"/>
          <w:color w:val="000000"/>
          <w:sz w:val="28"/>
          <w:szCs w:val="28"/>
          <w:lang w:eastAsia="ru-RU"/>
        </w:rPr>
        <w:t>Реализация программы осуществляется путем исполнения профилактических мероприятий в соответствии с планом-графиком проведения мероприятий.</w:t>
      </w:r>
    </w:p>
    <w:p w:rsidR="00B60C8D" w:rsidRDefault="00B60C8D" w:rsidP="00B60C8D">
      <w:pPr>
        <w:pStyle w:val="-11"/>
        <w:shd w:val="clear" w:color="auto" w:fill="FFFFFF"/>
        <w:spacing w:after="0" w:line="240" w:lineRule="auto"/>
        <w:ind w:left="0" w:firstLine="567"/>
        <w:jc w:val="both"/>
        <w:rPr>
          <w:rFonts w:ascii="yandex-sans" w:eastAsia="Times New Roman" w:hAnsi="yandex-sans"/>
          <w:color w:val="000000"/>
          <w:sz w:val="28"/>
          <w:szCs w:val="28"/>
          <w:lang w:eastAsia="ru-RU"/>
        </w:rPr>
      </w:pPr>
    </w:p>
    <w:p w:rsidR="00B60C8D" w:rsidRDefault="00B60C8D" w:rsidP="00B60C8D">
      <w:pPr>
        <w:pStyle w:val="-11"/>
        <w:shd w:val="clear" w:color="auto" w:fill="FFFFFF"/>
        <w:spacing w:after="0" w:line="240" w:lineRule="auto"/>
        <w:ind w:left="0" w:firstLine="567"/>
        <w:jc w:val="both"/>
        <w:rPr>
          <w:rFonts w:ascii="yandex-sans" w:eastAsia="Times New Roman" w:hAnsi="yandex-sans"/>
          <w:color w:val="000000"/>
          <w:sz w:val="28"/>
          <w:szCs w:val="28"/>
          <w:lang w:eastAsia="ru-RU"/>
        </w:rPr>
      </w:pPr>
    </w:p>
    <w:p w:rsidR="00B60C8D" w:rsidRPr="002B4BC9" w:rsidRDefault="00B60C8D" w:rsidP="00B60C8D">
      <w:pPr>
        <w:pStyle w:val="-11"/>
        <w:shd w:val="clear" w:color="auto" w:fill="FFFFFF"/>
        <w:tabs>
          <w:tab w:val="left" w:pos="567"/>
        </w:tabs>
        <w:spacing w:after="0" w:line="240" w:lineRule="auto"/>
        <w:ind w:left="0"/>
        <w:jc w:val="center"/>
        <w:rPr>
          <w:rFonts w:ascii="yandex-sans" w:eastAsia="Times New Roman" w:hAnsi="yandex-sans"/>
          <w:i/>
          <w:color w:val="000000"/>
          <w:sz w:val="28"/>
          <w:szCs w:val="28"/>
          <w:lang w:eastAsia="ru-RU"/>
        </w:rPr>
      </w:pPr>
      <w:bookmarkStart w:id="0" w:name="_GoBack"/>
      <w:bookmarkEnd w:id="0"/>
      <w:r w:rsidRPr="002B4BC9">
        <w:rPr>
          <w:rFonts w:ascii="yandex-sans" w:eastAsia="Times New Roman" w:hAnsi="yandex-sans"/>
          <w:i/>
          <w:color w:val="000000"/>
          <w:sz w:val="28"/>
          <w:szCs w:val="28"/>
          <w:lang w:eastAsia="ru-RU"/>
        </w:rPr>
        <w:t>Информирование</w:t>
      </w:r>
    </w:p>
    <w:p w:rsidR="00B60C8D" w:rsidRPr="009866A9" w:rsidRDefault="00B60C8D" w:rsidP="00B60C8D">
      <w:pPr>
        <w:pStyle w:val="-11"/>
        <w:shd w:val="clear" w:color="auto" w:fill="FFFFFF"/>
        <w:spacing w:after="0" w:line="240" w:lineRule="auto"/>
        <w:ind w:left="0" w:firstLine="567"/>
        <w:jc w:val="center"/>
        <w:rPr>
          <w:rFonts w:ascii="yandex-sans" w:eastAsia="Times New Roman" w:hAnsi="yandex-sans"/>
          <w:color w:val="000000"/>
          <w:sz w:val="28"/>
          <w:szCs w:val="28"/>
          <w:lang w:eastAsia="ru-RU"/>
        </w:rPr>
      </w:pPr>
    </w:p>
    <w:p w:rsidR="00B60C8D" w:rsidRPr="009866A9" w:rsidRDefault="00B60C8D" w:rsidP="00B60C8D">
      <w:pPr>
        <w:pStyle w:val="-11"/>
        <w:shd w:val="clear" w:color="auto" w:fill="FFFFFF"/>
        <w:spacing w:after="0" w:line="240" w:lineRule="auto"/>
        <w:ind w:left="0" w:firstLine="567"/>
        <w:jc w:val="both"/>
        <w:rPr>
          <w:rFonts w:ascii="yandex-sans" w:eastAsia="Times New Roman" w:hAnsi="yandex-sans"/>
          <w:color w:val="000000"/>
          <w:sz w:val="28"/>
          <w:szCs w:val="28"/>
          <w:lang w:eastAsia="ru-RU"/>
        </w:rPr>
      </w:pPr>
      <w:r w:rsidRPr="009866A9">
        <w:rPr>
          <w:rFonts w:ascii="yandex-sans" w:eastAsia="Times New Roman" w:hAnsi="yandex-sans"/>
          <w:color w:val="000000"/>
          <w:sz w:val="28"/>
          <w:szCs w:val="28"/>
          <w:lang w:eastAsia="ru-RU"/>
        </w:rPr>
        <w:t xml:space="preserve">Информирование контролируемых лиц и иных заинтересованных лиц </w:t>
      </w:r>
      <w:r>
        <w:rPr>
          <w:rFonts w:ascii="yandex-sans" w:eastAsia="Times New Roman" w:hAnsi="yandex-sans"/>
          <w:color w:val="000000"/>
          <w:sz w:val="28"/>
          <w:szCs w:val="28"/>
          <w:lang w:eastAsia="ru-RU"/>
        </w:rPr>
        <w:br/>
      </w:r>
      <w:r w:rsidRPr="009866A9">
        <w:rPr>
          <w:rFonts w:ascii="yandex-sans" w:eastAsia="Times New Roman" w:hAnsi="yandex-sans"/>
          <w:color w:val="000000"/>
          <w:sz w:val="28"/>
          <w:szCs w:val="28"/>
          <w:lang w:eastAsia="ru-RU"/>
        </w:rPr>
        <w:t xml:space="preserve">по вопросам соблюдения обязательных требований проводится в соответствии </w:t>
      </w:r>
      <w:r>
        <w:rPr>
          <w:rFonts w:ascii="yandex-sans" w:eastAsia="Times New Roman" w:hAnsi="yandex-sans"/>
          <w:color w:val="000000"/>
          <w:sz w:val="28"/>
          <w:szCs w:val="28"/>
          <w:lang w:eastAsia="ru-RU"/>
        </w:rPr>
        <w:br/>
      </w:r>
      <w:r w:rsidRPr="009866A9">
        <w:rPr>
          <w:rFonts w:ascii="yandex-sans" w:eastAsia="Times New Roman" w:hAnsi="yandex-sans"/>
          <w:color w:val="000000"/>
          <w:sz w:val="28"/>
          <w:szCs w:val="28"/>
          <w:lang w:eastAsia="ru-RU"/>
        </w:rPr>
        <w:t>со ст.</w:t>
      </w:r>
      <w:r>
        <w:rPr>
          <w:rFonts w:ascii="yandex-sans" w:eastAsia="Times New Roman" w:hAnsi="yandex-sans" w:hint="eastAsia"/>
          <w:color w:val="000000"/>
          <w:sz w:val="28"/>
          <w:szCs w:val="28"/>
          <w:lang w:eastAsia="ru-RU"/>
        </w:rPr>
        <w:t xml:space="preserve"> </w:t>
      </w:r>
      <w:r w:rsidRPr="009866A9">
        <w:rPr>
          <w:rFonts w:ascii="yandex-sans" w:eastAsia="Times New Roman" w:hAnsi="yandex-sans"/>
          <w:color w:val="000000"/>
          <w:sz w:val="28"/>
          <w:szCs w:val="28"/>
          <w:lang w:eastAsia="ru-RU"/>
        </w:rPr>
        <w:t>46 Федерального закона № 248-ФЗ.</w:t>
      </w:r>
    </w:p>
    <w:p w:rsidR="00B60C8D" w:rsidRPr="009866A9" w:rsidRDefault="00B60C8D" w:rsidP="00B60C8D">
      <w:pPr>
        <w:pStyle w:val="-11"/>
        <w:shd w:val="clear" w:color="auto" w:fill="FFFFFF"/>
        <w:spacing w:after="0" w:line="240" w:lineRule="auto"/>
        <w:ind w:left="0" w:firstLine="567"/>
        <w:jc w:val="both"/>
        <w:rPr>
          <w:rFonts w:ascii="yandex-sans" w:eastAsia="Times New Roman" w:hAnsi="yandex-sans"/>
          <w:color w:val="000000"/>
          <w:sz w:val="28"/>
          <w:szCs w:val="28"/>
          <w:lang w:eastAsia="ru-RU"/>
        </w:rPr>
      </w:pPr>
      <w:r w:rsidRPr="009866A9">
        <w:rPr>
          <w:rFonts w:ascii="yandex-sans" w:eastAsia="Times New Roman" w:hAnsi="yandex-sans"/>
          <w:color w:val="000000"/>
          <w:sz w:val="28"/>
          <w:szCs w:val="28"/>
          <w:lang w:eastAsia="ru-RU"/>
        </w:rPr>
        <w:lastRenderedPageBreak/>
        <w:t>Информирование осущес</w:t>
      </w:r>
      <w:r>
        <w:rPr>
          <w:rFonts w:ascii="yandex-sans" w:eastAsia="Times New Roman" w:hAnsi="yandex-sans"/>
          <w:color w:val="000000"/>
          <w:sz w:val="28"/>
          <w:szCs w:val="28"/>
          <w:lang w:eastAsia="ru-RU"/>
        </w:rPr>
        <w:t xml:space="preserve">твляется посредством размещения </w:t>
      </w:r>
      <w:r w:rsidRPr="009866A9">
        <w:rPr>
          <w:rFonts w:ascii="yandex-sans" w:eastAsia="Times New Roman" w:hAnsi="yandex-sans"/>
          <w:color w:val="000000"/>
          <w:sz w:val="28"/>
          <w:szCs w:val="28"/>
          <w:lang w:eastAsia="ru-RU"/>
        </w:rPr>
        <w:t xml:space="preserve">соответствующих сведений на официальном сайте </w:t>
      </w:r>
      <w:r>
        <w:rPr>
          <w:rFonts w:ascii="yandex-sans" w:eastAsia="Times New Roman" w:hAnsi="yandex-sans"/>
          <w:color w:val="000000"/>
          <w:sz w:val="28"/>
          <w:szCs w:val="28"/>
          <w:lang w:eastAsia="ru-RU"/>
        </w:rPr>
        <w:t>Росстандарта</w:t>
      </w:r>
      <w:r w:rsidRPr="009866A9">
        <w:rPr>
          <w:rFonts w:ascii="yandex-sans" w:eastAsia="Times New Roman" w:hAnsi="yandex-sans"/>
          <w:color w:val="000000"/>
          <w:sz w:val="28"/>
          <w:szCs w:val="28"/>
          <w:lang w:eastAsia="ru-RU"/>
        </w:rPr>
        <w:t xml:space="preserve"> в</w:t>
      </w:r>
      <w:r>
        <w:rPr>
          <w:rFonts w:ascii="yandex-sans" w:eastAsia="Times New Roman" w:hAnsi="yandex-sans"/>
          <w:color w:val="000000"/>
          <w:sz w:val="28"/>
          <w:szCs w:val="28"/>
          <w:lang w:eastAsia="ru-RU"/>
        </w:rPr>
        <w:t xml:space="preserve"> </w:t>
      </w:r>
      <w:r w:rsidRPr="00EF1315">
        <w:rPr>
          <w:rFonts w:ascii="yandex-sans" w:eastAsia="Times New Roman" w:hAnsi="yandex-sans"/>
          <w:color w:val="000000"/>
          <w:sz w:val="28"/>
          <w:szCs w:val="28"/>
          <w:lang w:eastAsia="ru-RU"/>
        </w:rPr>
        <w:t>информационно-телекоммуникационной</w:t>
      </w:r>
      <w:r w:rsidRPr="009866A9">
        <w:rPr>
          <w:rFonts w:ascii="yandex-sans" w:eastAsia="Times New Roman" w:hAnsi="yandex-sans"/>
          <w:color w:val="000000"/>
          <w:sz w:val="28"/>
          <w:szCs w:val="28"/>
          <w:lang w:eastAsia="ru-RU"/>
        </w:rPr>
        <w:t xml:space="preserve"> сети </w:t>
      </w:r>
      <w:r>
        <w:rPr>
          <w:rFonts w:ascii="yandex-sans" w:eastAsia="Times New Roman" w:hAnsi="yandex-sans"/>
          <w:color w:val="000000"/>
          <w:sz w:val="28"/>
          <w:szCs w:val="28"/>
          <w:lang w:eastAsia="ru-RU"/>
        </w:rPr>
        <w:t>«</w:t>
      </w:r>
      <w:r w:rsidRPr="009866A9">
        <w:rPr>
          <w:rFonts w:ascii="yandex-sans" w:eastAsia="Times New Roman" w:hAnsi="yandex-sans"/>
          <w:color w:val="000000"/>
          <w:sz w:val="28"/>
          <w:szCs w:val="28"/>
          <w:lang w:eastAsia="ru-RU"/>
        </w:rPr>
        <w:t>Интернет</w:t>
      </w:r>
      <w:r>
        <w:rPr>
          <w:rFonts w:ascii="yandex-sans" w:eastAsia="Times New Roman" w:hAnsi="yandex-sans"/>
          <w:color w:val="000000"/>
          <w:sz w:val="28"/>
          <w:szCs w:val="28"/>
          <w:lang w:eastAsia="ru-RU"/>
        </w:rPr>
        <w:t>» и его территориальных органов</w:t>
      </w:r>
      <w:r w:rsidRPr="009866A9">
        <w:rPr>
          <w:rFonts w:ascii="yandex-sans" w:eastAsia="Times New Roman" w:hAnsi="yandex-sans"/>
          <w:color w:val="000000"/>
          <w:sz w:val="28"/>
          <w:szCs w:val="28"/>
          <w:lang w:eastAsia="ru-RU"/>
        </w:rPr>
        <w:t xml:space="preserve">, </w:t>
      </w:r>
      <w:r>
        <w:rPr>
          <w:rFonts w:ascii="yandex-sans" w:eastAsia="Times New Roman" w:hAnsi="yandex-sans"/>
          <w:color w:val="000000"/>
          <w:sz w:val="28"/>
          <w:szCs w:val="28"/>
          <w:lang w:eastAsia="ru-RU"/>
        </w:rPr>
        <w:br/>
      </w:r>
      <w:r w:rsidRPr="009866A9">
        <w:rPr>
          <w:rFonts w:ascii="yandex-sans" w:eastAsia="Times New Roman" w:hAnsi="yandex-sans"/>
          <w:color w:val="000000"/>
          <w:sz w:val="28"/>
          <w:szCs w:val="28"/>
          <w:lang w:eastAsia="ru-RU"/>
        </w:rPr>
        <w:t xml:space="preserve">в средствах массовой информации, через личные кабинеты контролируемых лиц </w:t>
      </w:r>
      <w:r>
        <w:rPr>
          <w:rFonts w:ascii="yandex-sans" w:eastAsia="Times New Roman" w:hAnsi="yandex-sans"/>
          <w:color w:val="000000"/>
          <w:sz w:val="28"/>
          <w:szCs w:val="28"/>
          <w:lang w:eastAsia="ru-RU"/>
        </w:rPr>
        <w:br/>
      </w:r>
      <w:r w:rsidRPr="009866A9">
        <w:rPr>
          <w:rFonts w:ascii="yandex-sans" w:eastAsia="Times New Roman" w:hAnsi="yandex-sans"/>
          <w:color w:val="000000"/>
          <w:sz w:val="28"/>
          <w:szCs w:val="28"/>
          <w:lang w:eastAsia="ru-RU"/>
        </w:rPr>
        <w:t>в государственных информационных системах (при их наличии) и в иных формах.</w:t>
      </w:r>
    </w:p>
    <w:p w:rsidR="00B60C8D" w:rsidRPr="009866A9" w:rsidRDefault="00B60C8D" w:rsidP="00B60C8D">
      <w:pPr>
        <w:pStyle w:val="-11"/>
        <w:shd w:val="clear" w:color="auto" w:fill="FFFFFF"/>
        <w:spacing w:after="0" w:line="240" w:lineRule="auto"/>
        <w:ind w:left="0" w:firstLine="567"/>
        <w:jc w:val="both"/>
        <w:rPr>
          <w:rFonts w:ascii="yandex-sans" w:eastAsia="Times New Roman" w:hAnsi="yandex-sans"/>
          <w:color w:val="000000"/>
          <w:sz w:val="28"/>
          <w:szCs w:val="28"/>
          <w:lang w:eastAsia="ru-RU"/>
        </w:rPr>
      </w:pPr>
      <w:r>
        <w:rPr>
          <w:rFonts w:ascii="yandex-sans" w:eastAsia="Times New Roman" w:hAnsi="yandex-sans"/>
          <w:sz w:val="28"/>
          <w:szCs w:val="28"/>
          <w:lang w:eastAsia="ru-RU"/>
        </w:rPr>
        <w:t>Росстандарт и его территориальные органы</w:t>
      </w:r>
      <w:r w:rsidRPr="009336DF">
        <w:rPr>
          <w:rFonts w:ascii="yandex-sans" w:eastAsia="Times New Roman" w:hAnsi="yandex-sans"/>
          <w:sz w:val="28"/>
          <w:szCs w:val="28"/>
          <w:lang w:eastAsia="ru-RU"/>
        </w:rPr>
        <w:t xml:space="preserve"> </w:t>
      </w:r>
      <w:r w:rsidRPr="009866A9">
        <w:rPr>
          <w:rFonts w:ascii="yandex-sans" w:eastAsia="Times New Roman" w:hAnsi="yandex-sans"/>
          <w:color w:val="000000"/>
          <w:sz w:val="28"/>
          <w:szCs w:val="28"/>
          <w:lang w:eastAsia="ru-RU"/>
        </w:rPr>
        <w:t>размещает</w:t>
      </w:r>
      <w:r>
        <w:rPr>
          <w:rFonts w:ascii="yandex-sans" w:eastAsia="Times New Roman" w:hAnsi="yandex-sans"/>
          <w:color w:val="000000"/>
          <w:sz w:val="28"/>
          <w:szCs w:val="28"/>
          <w:lang w:eastAsia="ru-RU"/>
        </w:rPr>
        <w:t xml:space="preserve"> и поддерживает</w:t>
      </w:r>
      <w:r w:rsidRPr="009866A9">
        <w:rPr>
          <w:rFonts w:ascii="yandex-sans" w:eastAsia="Times New Roman" w:hAnsi="yandex-sans"/>
          <w:color w:val="000000"/>
          <w:sz w:val="28"/>
          <w:szCs w:val="28"/>
          <w:lang w:eastAsia="ru-RU"/>
        </w:rPr>
        <w:t xml:space="preserve"> </w:t>
      </w:r>
      <w:r>
        <w:rPr>
          <w:rFonts w:ascii="yandex-sans" w:eastAsia="Times New Roman" w:hAnsi="yandex-sans"/>
          <w:color w:val="000000"/>
          <w:sz w:val="28"/>
          <w:szCs w:val="28"/>
          <w:lang w:eastAsia="ru-RU"/>
        </w:rPr>
        <w:br/>
      </w:r>
      <w:r w:rsidRPr="009866A9">
        <w:rPr>
          <w:rFonts w:ascii="yandex-sans" w:eastAsia="Times New Roman" w:hAnsi="yandex-sans"/>
          <w:color w:val="000000"/>
          <w:sz w:val="28"/>
          <w:szCs w:val="28"/>
          <w:lang w:eastAsia="ru-RU"/>
        </w:rPr>
        <w:t xml:space="preserve">в актуальном состоянии на своем официальном сайте </w:t>
      </w:r>
      <w:r w:rsidRPr="00EF1315">
        <w:rPr>
          <w:rFonts w:ascii="yandex-sans" w:eastAsia="Times New Roman" w:hAnsi="yandex-sans"/>
          <w:color w:val="000000"/>
          <w:sz w:val="28"/>
          <w:szCs w:val="28"/>
          <w:lang w:eastAsia="ru-RU"/>
        </w:rPr>
        <w:t>в информационно-телекоммуникационной</w:t>
      </w:r>
      <w:r w:rsidRPr="009866A9">
        <w:rPr>
          <w:rFonts w:ascii="yandex-sans" w:eastAsia="Times New Roman" w:hAnsi="yandex-sans"/>
          <w:color w:val="000000"/>
          <w:sz w:val="28"/>
          <w:szCs w:val="28"/>
          <w:lang w:eastAsia="ru-RU"/>
        </w:rPr>
        <w:t xml:space="preserve"> сети «Интернет» следующую информацию:</w:t>
      </w:r>
    </w:p>
    <w:p w:rsidR="00B60C8D" w:rsidRPr="009866A9" w:rsidRDefault="00B60C8D" w:rsidP="00B60C8D">
      <w:pPr>
        <w:pStyle w:val="-11"/>
        <w:shd w:val="clear" w:color="auto" w:fill="FFFFFF" w:themeFill="background1"/>
        <w:spacing w:after="0" w:line="240" w:lineRule="auto"/>
        <w:ind w:left="0" w:firstLine="567"/>
        <w:jc w:val="both"/>
        <w:rPr>
          <w:rFonts w:ascii="yandex-sans" w:eastAsia="Times New Roman" w:hAnsi="yandex-sans"/>
          <w:color w:val="000000"/>
          <w:sz w:val="28"/>
          <w:szCs w:val="28"/>
          <w:lang w:eastAsia="ru-RU"/>
        </w:rPr>
      </w:pPr>
      <w:r w:rsidRPr="009866A9">
        <w:rPr>
          <w:rFonts w:ascii="yandex-sans" w:eastAsia="Times New Roman" w:hAnsi="yandex-sans"/>
          <w:color w:val="000000"/>
          <w:sz w:val="28"/>
          <w:szCs w:val="28"/>
          <w:lang w:eastAsia="ru-RU"/>
        </w:rPr>
        <w:t>1) тексты нормативных правовых актов, регулирующих осуществление государственного контроля (на</w:t>
      </w:r>
      <w:r>
        <w:rPr>
          <w:rFonts w:ascii="yandex-sans" w:eastAsia="Times New Roman" w:hAnsi="yandex-sans"/>
          <w:color w:val="000000"/>
          <w:sz w:val="28"/>
          <w:szCs w:val="28"/>
          <w:lang w:eastAsia="ru-RU"/>
        </w:rPr>
        <w:t>дзора)</w:t>
      </w:r>
      <w:r w:rsidRPr="00AB15FF">
        <w:rPr>
          <w:rFonts w:ascii="yandex-sans" w:eastAsia="Times New Roman" w:hAnsi="yandex-sans"/>
          <w:color w:val="000000"/>
          <w:sz w:val="28"/>
          <w:szCs w:val="28"/>
          <w:lang w:eastAsia="ru-RU"/>
        </w:rPr>
        <w:t>;</w:t>
      </w:r>
    </w:p>
    <w:p w:rsidR="00B60C8D" w:rsidRPr="009866A9" w:rsidRDefault="00B60C8D" w:rsidP="00B60C8D">
      <w:pPr>
        <w:pStyle w:val="-11"/>
        <w:shd w:val="clear" w:color="auto" w:fill="FFFFFF"/>
        <w:spacing w:after="0" w:line="240" w:lineRule="auto"/>
        <w:ind w:left="0" w:firstLine="567"/>
        <w:jc w:val="both"/>
        <w:rPr>
          <w:rFonts w:ascii="yandex-sans" w:eastAsia="Times New Roman" w:hAnsi="yandex-sans"/>
          <w:color w:val="000000"/>
          <w:sz w:val="28"/>
          <w:szCs w:val="28"/>
          <w:lang w:eastAsia="ru-RU"/>
        </w:rPr>
      </w:pPr>
      <w:r w:rsidRPr="009866A9">
        <w:rPr>
          <w:rFonts w:ascii="yandex-sans" w:eastAsia="Times New Roman" w:hAnsi="yandex-sans"/>
          <w:color w:val="000000"/>
          <w:sz w:val="28"/>
          <w:szCs w:val="28"/>
          <w:lang w:eastAsia="ru-RU"/>
        </w:rPr>
        <w:t>2) сведения об изменениях, внесенных в нормативные правовые акты, регулирующие осуществление государственного контроля (на</w:t>
      </w:r>
      <w:r>
        <w:rPr>
          <w:rFonts w:ascii="yandex-sans" w:eastAsia="Times New Roman" w:hAnsi="yandex-sans"/>
          <w:color w:val="000000"/>
          <w:sz w:val="28"/>
          <w:szCs w:val="28"/>
          <w:lang w:eastAsia="ru-RU"/>
        </w:rPr>
        <w:t>дзора),</w:t>
      </w:r>
      <w:r w:rsidRPr="009866A9">
        <w:rPr>
          <w:rFonts w:ascii="yandex-sans" w:eastAsia="Times New Roman" w:hAnsi="yandex-sans"/>
          <w:color w:val="000000"/>
          <w:sz w:val="28"/>
          <w:szCs w:val="28"/>
          <w:lang w:eastAsia="ru-RU"/>
        </w:rPr>
        <w:t xml:space="preserve"> о сроках </w:t>
      </w:r>
      <w:r>
        <w:rPr>
          <w:rFonts w:ascii="yandex-sans" w:eastAsia="Times New Roman" w:hAnsi="yandex-sans"/>
          <w:color w:val="000000"/>
          <w:sz w:val="28"/>
          <w:szCs w:val="28"/>
          <w:lang w:eastAsia="ru-RU"/>
        </w:rPr>
        <w:br/>
      </w:r>
      <w:r w:rsidRPr="009866A9">
        <w:rPr>
          <w:rFonts w:ascii="yandex-sans" w:eastAsia="Times New Roman" w:hAnsi="yandex-sans"/>
          <w:color w:val="000000"/>
          <w:sz w:val="28"/>
          <w:szCs w:val="28"/>
          <w:lang w:eastAsia="ru-RU"/>
        </w:rPr>
        <w:t>и порядк</w:t>
      </w:r>
      <w:r>
        <w:rPr>
          <w:rFonts w:ascii="yandex-sans" w:eastAsia="Times New Roman" w:hAnsi="yandex-sans"/>
          <w:color w:val="000000"/>
          <w:sz w:val="28"/>
          <w:szCs w:val="28"/>
          <w:lang w:eastAsia="ru-RU"/>
        </w:rPr>
        <w:t>е их вступления в силу</w:t>
      </w:r>
      <w:r w:rsidRPr="009866A9">
        <w:rPr>
          <w:rFonts w:ascii="yandex-sans" w:eastAsia="Times New Roman" w:hAnsi="yandex-sans"/>
          <w:color w:val="000000"/>
          <w:sz w:val="28"/>
          <w:szCs w:val="28"/>
          <w:lang w:eastAsia="ru-RU"/>
        </w:rPr>
        <w:t>;</w:t>
      </w:r>
    </w:p>
    <w:p w:rsidR="00B60C8D" w:rsidRPr="009866A9" w:rsidRDefault="00B60C8D" w:rsidP="00B60C8D">
      <w:pPr>
        <w:pStyle w:val="-11"/>
        <w:shd w:val="clear" w:color="auto" w:fill="FFFFFF"/>
        <w:spacing w:after="0" w:line="240" w:lineRule="auto"/>
        <w:ind w:left="0" w:firstLine="567"/>
        <w:jc w:val="both"/>
        <w:rPr>
          <w:rFonts w:ascii="yandex-sans" w:eastAsia="Times New Roman" w:hAnsi="yandex-sans"/>
          <w:color w:val="000000"/>
          <w:sz w:val="28"/>
          <w:szCs w:val="28"/>
          <w:lang w:eastAsia="ru-RU"/>
        </w:rPr>
      </w:pPr>
      <w:r w:rsidRPr="009866A9">
        <w:rPr>
          <w:rFonts w:ascii="yandex-sans" w:eastAsia="Times New Roman" w:hAnsi="yandex-sans"/>
          <w:color w:val="000000"/>
          <w:sz w:val="28"/>
          <w:szCs w:val="28"/>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r>
        <w:rPr>
          <w:rFonts w:ascii="yandex-sans" w:eastAsia="Times New Roman" w:hAnsi="yandex-sans"/>
          <w:color w:val="000000"/>
          <w:sz w:val="28"/>
          <w:szCs w:val="28"/>
          <w:lang w:eastAsia="ru-RU"/>
        </w:rPr>
        <w:t>;</w:t>
      </w:r>
    </w:p>
    <w:p w:rsidR="00B60C8D" w:rsidRPr="009866A9" w:rsidRDefault="00B60C8D" w:rsidP="00B60C8D">
      <w:pPr>
        <w:pStyle w:val="-11"/>
        <w:shd w:val="clear" w:color="auto" w:fill="FFFFFF"/>
        <w:spacing w:after="0" w:line="240" w:lineRule="auto"/>
        <w:ind w:left="0" w:firstLine="567"/>
        <w:jc w:val="both"/>
        <w:rPr>
          <w:rFonts w:ascii="yandex-sans" w:eastAsia="Times New Roman" w:hAnsi="yandex-sans"/>
          <w:color w:val="000000"/>
          <w:sz w:val="28"/>
          <w:szCs w:val="28"/>
          <w:lang w:eastAsia="ru-RU"/>
        </w:rPr>
      </w:pPr>
      <w:r>
        <w:rPr>
          <w:rFonts w:ascii="yandex-sans" w:eastAsia="Times New Roman" w:hAnsi="yandex-sans"/>
          <w:color w:val="000000"/>
          <w:sz w:val="28"/>
          <w:szCs w:val="28"/>
          <w:lang w:eastAsia="ru-RU"/>
        </w:rPr>
        <w:t>4)</w:t>
      </w:r>
      <w:r>
        <w:t> </w:t>
      </w:r>
      <w:r w:rsidRPr="009866A9">
        <w:rPr>
          <w:rFonts w:ascii="yandex-sans" w:eastAsia="Times New Roman" w:hAnsi="yandex-sans"/>
          <w:color w:val="000000"/>
          <w:sz w:val="28"/>
          <w:szCs w:val="28"/>
          <w:lang w:eastAsia="ru-RU"/>
        </w:rPr>
        <w:t>утвержденные проверочные листы в формате, допускающем их использование для самообследования</w:t>
      </w:r>
      <w:r>
        <w:rPr>
          <w:rFonts w:ascii="yandex-sans" w:eastAsia="Times New Roman" w:hAnsi="yandex-sans"/>
          <w:color w:val="000000"/>
          <w:sz w:val="28"/>
          <w:szCs w:val="28"/>
          <w:lang w:eastAsia="ru-RU"/>
        </w:rPr>
        <w:t>;</w:t>
      </w:r>
    </w:p>
    <w:p w:rsidR="00B60C8D" w:rsidRPr="009866A9" w:rsidRDefault="00B60C8D" w:rsidP="00B60C8D">
      <w:pPr>
        <w:pStyle w:val="-11"/>
        <w:shd w:val="clear" w:color="auto" w:fill="FFFFFF"/>
        <w:spacing w:after="0" w:line="240" w:lineRule="auto"/>
        <w:ind w:left="0" w:firstLine="567"/>
        <w:jc w:val="both"/>
        <w:rPr>
          <w:rFonts w:ascii="yandex-sans" w:eastAsia="Times New Roman" w:hAnsi="yandex-sans"/>
          <w:color w:val="000000"/>
          <w:sz w:val="28"/>
          <w:szCs w:val="28"/>
          <w:lang w:eastAsia="ru-RU"/>
        </w:rPr>
      </w:pPr>
      <w:r w:rsidRPr="009866A9">
        <w:rPr>
          <w:rFonts w:ascii="yandex-sans" w:eastAsia="Times New Roman" w:hAnsi="yandex-sans"/>
          <w:color w:val="000000"/>
          <w:sz w:val="28"/>
          <w:szCs w:val="28"/>
          <w:lang w:eastAsia="ru-RU"/>
        </w:rPr>
        <w:t>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r>
        <w:rPr>
          <w:rFonts w:ascii="yandex-sans" w:eastAsia="Times New Roman" w:hAnsi="yandex-sans"/>
          <w:color w:val="000000"/>
          <w:sz w:val="28"/>
          <w:szCs w:val="28"/>
          <w:lang w:eastAsia="ru-RU"/>
        </w:rPr>
        <w:t>;</w:t>
      </w:r>
    </w:p>
    <w:p w:rsidR="00B60C8D" w:rsidRPr="009866A9" w:rsidRDefault="00B60C8D" w:rsidP="00B60C8D">
      <w:pPr>
        <w:pStyle w:val="-11"/>
        <w:shd w:val="clear" w:color="auto" w:fill="FFFFFF"/>
        <w:spacing w:after="0" w:line="240" w:lineRule="auto"/>
        <w:ind w:left="0" w:firstLine="567"/>
        <w:jc w:val="both"/>
        <w:rPr>
          <w:rFonts w:ascii="yandex-sans" w:eastAsia="Times New Roman" w:hAnsi="yandex-sans"/>
          <w:color w:val="000000"/>
          <w:sz w:val="28"/>
          <w:szCs w:val="28"/>
          <w:lang w:eastAsia="ru-RU"/>
        </w:rPr>
      </w:pPr>
      <w:r>
        <w:rPr>
          <w:rFonts w:ascii="yandex-sans" w:eastAsia="Times New Roman" w:hAnsi="yandex-sans"/>
          <w:color w:val="000000"/>
          <w:sz w:val="28"/>
          <w:szCs w:val="28"/>
          <w:lang w:eastAsia="ru-RU"/>
        </w:rPr>
        <w:t>6) </w:t>
      </w:r>
      <w:r w:rsidRPr="009866A9">
        <w:rPr>
          <w:rFonts w:ascii="yandex-sans" w:eastAsia="Times New Roman" w:hAnsi="yandex-sans"/>
          <w:color w:val="000000"/>
          <w:sz w:val="28"/>
          <w:szCs w:val="28"/>
          <w:lang w:eastAsia="ru-RU"/>
        </w:rPr>
        <w:t xml:space="preserve">перечень индикаторов риска нарушения обязательных требований, порядок отнесения объектов контроля к категориям риска. </w:t>
      </w:r>
      <w:r>
        <w:rPr>
          <w:rFonts w:ascii="yandex-sans" w:eastAsia="Times New Roman" w:hAnsi="yandex-sans"/>
          <w:color w:val="000000"/>
          <w:sz w:val="28"/>
          <w:szCs w:val="28"/>
          <w:lang w:eastAsia="ru-RU"/>
        </w:rPr>
        <w:t>По мере принятия или внесения изменений</w:t>
      </w:r>
      <w:r w:rsidRPr="009866A9">
        <w:rPr>
          <w:rFonts w:ascii="yandex-sans" w:eastAsia="Times New Roman" w:hAnsi="yandex-sans"/>
          <w:color w:val="000000"/>
          <w:sz w:val="28"/>
          <w:szCs w:val="28"/>
          <w:lang w:eastAsia="ru-RU"/>
        </w:rPr>
        <w:t>;</w:t>
      </w:r>
    </w:p>
    <w:p w:rsidR="00B60C8D" w:rsidRPr="009866A9" w:rsidRDefault="00B60C8D" w:rsidP="00B60C8D">
      <w:pPr>
        <w:pStyle w:val="-11"/>
        <w:shd w:val="clear" w:color="auto" w:fill="FFFFFF"/>
        <w:spacing w:after="0" w:line="240" w:lineRule="auto"/>
        <w:ind w:left="0" w:firstLine="567"/>
        <w:jc w:val="both"/>
        <w:rPr>
          <w:rFonts w:ascii="yandex-sans" w:eastAsia="Times New Roman" w:hAnsi="yandex-sans"/>
          <w:color w:val="000000"/>
          <w:sz w:val="28"/>
          <w:szCs w:val="28"/>
          <w:lang w:eastAsia="ru-RU"/>
        </w:rPr>
      </w:pPr>
      <w:r>
        <w:rPr>
          <w:rFonts w:ascii="yandex-sans" w:eastAsia="Times New Roman" w:hAnsi="yandex-sans"/>
          <w:color w:val="000000"/>
          <w:sz w:val="28"/>
          <w:szCs w:val="28"/>
          <w:lang w:eastAsia="ru-RU"/>
        </w:rPr>
        <w:t>7) </w:t>
      </w:r>
      <w:r w:rsidRPr="009866A9">
        <w:rPr>
          <w:rFonts w:ascii="yandex-sans" w:eastAsia="Times New Roman" w:hAnsi="yandex-sans"/>
          <w:color w:val="000000"/>
          <w:sz w:val="28"/>
          <w:szCs w:val="28"/>
          <w:lang w:eastAsia="ru-RU"/>
        </w:rPr>
        <w:t xml:space="preserve">перечень объектов контроля, учитываемых в рамках формирования ежегодного плана контрольных (надзорных) мероприятий, с указанием категории риска. </w:t>
      </w:r>
      <w:r>
        <w:rPr>
          <w:rFonts w:ascii="yandex-sans" w:eastAsia="Times New Roman" w:hAnsi="yandex-sans"/>
          <w:color w:val="000000"/>
          <w:sz w:val="28"/>
          <w:szCs w:val="28"/>
          <w:lang w:eastAsia="ru-RU"/>
        </w:rPr>
        <w:t>По мере принятия или внесения изменений;</w:t>
      </w:r>
    </w:p>
    <w:p w:rsidR="00B60C8D" w:rsidRDefault="00B60C8D" w:rsidP="00B60C8D">
      <w:pPr>
        <w:pStyle w:val="-11"/>
        <w:shd w:val="clear" w:color="auto" w:fill="FFFFFF"/>
        <w:spacing w:after="0" w:line="240" w:lineRule="auto"/>
        <w:ind w:left="0" w:firstLine="567"/>
        <w:jc w:val="both"/>
        <w:rPr>
          <w:rFonts w:ascii="yandex-sans" w:eastAsia="Times New Roman" w:hAnsi="yandex-sans"/>
          <w:color w:val="000000"/>
          <w:sz w:val="28"/>
          <w:szCs w:val="28"/>
          <w:lang w:eastAsia="ru-RU"/>
        </w:rPr>
      </w:pPr>
      <w:r>
        <w:rPr>
          <w:rFonts w:ascii="yandex-sans" w:eastAsia="Times New Roman" w:hAnsi="yandex-sans"/>
          <w:color w:val="000000"/>
          <w:sz w:val="28"/>
          <w:szCs w:val="28"/>
          <w:lang w:eastAsia="ru-RU"/>
        </w:rPr>
        <w:t>8) </w:t>
      </w:r>
      <w:r w:rsidRPr="009866A9">
        <w:rPr>
          <w:rFonts w:ascii="yandex-sans" w:eastAsia="Times New Roman" w:hAnsi="yandex-sans"/>
          <w:color w:val="000000"/>
          <w:sz w:val="28"/>
          <w:szCs w:val="28"/>
          <w:lang w:eastAsia="ru-RU"/>
        </w:rPr>
        <w:t xml:space="preserve">программу профилактики рисков причинения вреда и план проведения плановых контрольных (надзорных) мероприятий </w:t>
      </w:r>
      <w:r>
        <w:rPr>
          <w:rFonts w:ascii="yandex-sans" w:eastAsia="Times New Roman" w:hAnsi="yandex-sans"/>
          <w:color w:val="000000"/>
          <w:sz w:val="28"/>
          <w:szCs w:val="28"/>
          <w:lang w:eastAsia="ru-RU"/>
        </w:rPr>
        <w:t>контрольного (надзорного) органа</w:t>
      </w:r>
      <w:r w:rsidRPr="009866A9">
        <w:rPr>
          <w:rFonts w:ascii="yandex-sans" w:eastAsia="Times New Roman" w:hAnsi="yandex-sans"/>
          <w:color w:val="000000"/>
          <w:sz w:val="28"/>
          <w:szCs w:val="28"/>
          <w:lang w:eastAsia="ru-RU"/>
        </w:rPr>
        <w:t xml:space="preserve"> (при проведении таких мероприятий). </w:t>
      </w:r>
      <w:r>
        <w:rPr>
          <w:rFonts w:ascii="yandex-sans" w:eastAsia="Times New Roman" w:hAnsi="yandex-sans"/>
          <w:color w:val="000000"/>
          <w:sz w:val="28"/>
          <w:szCs w:val="28"/>
          <w:lang w:eastAsia="ru-RU"/>
        </w:rPr>
        <w:t>По мере принятия или внесения изменений;</w:t>
      </w:r>
    </w:p>
    <w:p w:rsidR="00B60C8D" w:rsidRPr="009866A9" w:rsidRDefault="00B60C8D" w:rsidP="00B60C8D">
      <w:pPr>
        <w:pStyle w:val="-11"/>
        <w:shd w:val="clear" w:color="auto" w:fill="FFFFFF"/>
        <w:spacing w:after="0" w:line="240" w:lineRule="auto"/>
        <w:ind w:left="0" w:firstLine="567"/>
        <w:jc w:val="both"/>
        <w:rPr>
          <w:rFonts w:ascii="yandex-sans" w:eastAsia="Times New Roman" w:hAnsi="yandex-sans"/>
          <w:color w:val="000000"/>
          <w:sz w:val="28"/>
          <w:szCs w:val="28"/>
          <w:lang w:eastAsia="ru-RU"/>
        </w:rPr>
      </w:pPr>
      <w:r>
        <w:rPr>
          <w:rFonts w:ascii="yandex-sans" w:eastAsia="Times New Roman" w:hAnsi="yandex-sans"/>
          <w:color w:val="000000"/>
          <w:sz w:val="28"/>
          <w:szCs w:val="28"/>
          <w:lang w:eastAsia="ru-RU"/>
        </w:rPr>
        <w:t>9) </w:t>
      </w:r>
      <w:r w:rsidRPr="009866A9">
        <w:rPr>
          <w:rFonts w:ascii="yandex-sans" w:eastAsia="Times New Roman" w:hAnsi="yandex-sans"/>
          <w:color w:val="000000"/>
          <w:sz w:val="28"/>
          <w:szCs w:val="28"/>
          <w:lang w:eastAsia="ru-RU"/>
        </w:rPr>
        <w:t xml:space="preserve">исчерпывающий перечень сведений, которые могут запрашиваться </w:t>
      </w:r>
      <w:r>
        <w:rPr>
          <w:rFonts w:ascii="yandex-sans" w:eastAsia="Times New Roman" w:hAnsi="yandex-sans"/>
          <w:color w:val="000000"/>
          <w:sz w:val="28"/>
          <w:szCs w:val="28"/>
          <w:lang w:eastAsia="ru-RU"/>
        </w:rPr>
        <w:t>контрольным (надзорным) органам</w:t>
      </w:r>
      <w:r w:rsidRPr="009866A9">
        <w:rPr>
          <w:rFonts w:ascii="yandex-sans" w:eastAsia="Times New Roman" w:hAnsi="yandex-sans"/>
          <w:color w:val="000000"/>
          <w:sz w:val="28"/>
          <w:szCs w:val="28"/>
          <w:lang w:eastAsia="ru-RU"/>
        </w:rPr>
        <w:t xml:space="preserve"> у контролируемого лица. </w:t>
      </w:r>
      <w:r>
        <w:rPr>
          <w:rFonts w:ascii="yandex-sans" w:eastAsia="Times New Roman" w:hAnsi="yandex-sans"/>
          <w:color w:val="000000"/>
          <w:sz w:val="28"/>
          <w:szCs w:val="28"/>
          <w:lang w:eastAsia="ru-RU"/>
        </w:rPr>
        <w:t>По мере принятия или внесения изменений;</w:t>
      </w:r>
    </w:p>
    <w:p w:rsidR="00B60C8D" w:rsidRPr="009866A9" w:rsidRDefault="00B60C8D" w:rsidP="00B60C8D">
      <w:pPr>
        <w:pStyle w:val="-11"/>
        <w:shd w:val="clear" w:color="auto" w:fill="FFFFFF"/>
        <w:spacing w:after="0" w:line="240" w:lineRule="auto"/>
        <w:ind w:left="0" w:firstLine="567"/>
        <w:jc w:val="both"/>
        <w:rPr>
          <w:rFonts w:ascii="yandex-sans" w:eastAsia="Times New Roman" w:hAnsi="yandex-sans"/>
          <w:color w:val="000000"/>
          <w:sz w:val="28"/>
          <w:szCs w:val="28"/>
          <w:lang w:eastAsia="ru-RU"/>
        </w:rPr>
      </w:pPr>
      <w:r>
        <w:rPr>
          <w:rFonts w:ascii="yandex-sans" w:eastAsia="Times New Roman" w:hAnsi="yandex-sans"/>
          <w:color w:val="000000"/>
          <w:sz w:val="28"/>
          <w:szCs w:val="28"/>
          <w:lang w:eastAsia="ru-RU"/>
        </w:rPr>
        <w:t>10</w:t>
      </w:r>
      <w:r w:rsidRPr="009866A9">
        <w:rPr>
          <w:rFonts w:ascii="yandex-sans" w:eastAsia="Times New Roman" w:hAnsi="yandex-sans"/>
          <w:color w:val="000000"/>
          <w:sz w:val="28"/>
          <w:szCs w:val="28"/>
          <w:lang w:eastAsia="ru-RU"/>
        </w:rPr>
        <w:t xml:space="preserve">) сведения о порядке досудебного обжалования решений </w:t>
      </w:r>
      <w:r>
        <w:rPr>
          <w:rFonts w:ascii="yandex-sans" w:eastAsia="Times New Roman" w:hAnsi="yandex-sans"/>
          <w:color w:val="000000"/>
          <w:sz w:val="28"/>
          <w:szCs w:val="28"/>
          <w:lang w:eastAsia="ru-RU"/>
        </w:rPr>
        <w:t>контрольного (надзорного) органа</w:t>
      </w:r>
      <w:r w:rsidRPr="009866A9">
        <w:rPr>
          <w:rFonts w:ascii="yandex-sans" w:eastAsia="Times New Roman" w:hAnsi="yandex-sans"/>
          <w:color w:val="000000"/>
          <w:sz w:val="28"/>
          <w:szCs w:val="28"/>
          <w:lang w:eastAsia="ru-RU"/>
        </w:rPr>
        <w:t xml:space="preserve">, действий (бездействия) его должностных лиц. </w:t>
      </w:r>
      <w:r>
        <w:rPr>
          <w:rFonts w:ascii="yandex-sans" w:eastAsia="Times New Roman" w:hAnsi="yandex-sans"/>
          <w:color w:val="000000"/>
          <w:sz w:val="28"/>
          <w:szCs w:val="28"/>
          <w:lang w:eastAsia="ru-RU"/>
        </w:rPr>
        <w:t>По мере принятия или внесения изменений;</w:t>
      </w:r>
    </w:p>
    <w:p w:rsidR="00B60C8D" w:rsidRPr="009866A9" w:rsidRDefault="00B60C8D" w:rsidP="00B60C8D">
      <w:pPr>
        <w:pStyle w:val="-11"/>
        <w:shd w:val="clear" w:color="auto" w:fill="FFFFFF"/>
        <w:spacing w:after="0" w:line="240" w:lineRule="auto"/>
        <w:ind w:left="0" w:firstLine="567"/>
        <w:jc w:val="both"/>
        <w:rPr>
          <w:rFonts w:ascii="yandex-sans" w:eastAsia="Times New Roman" w:hAnsi="yandex-sans"/>
          <w:color w:val="000000"/>
          <w:sz w:val="28"/>
          <w:szCs w:val="28"/>
          <w:lang w:eastAsia="ru-RU"/>
        </w:rPr>
      </w:pPr>
      <w:r>
        <w:rPr>
          <w:rFonts w:ascii="yandex-sans" w:eastAsia="Times New Roman" w:hAnsi="yandex-sans"/>
          <w:color w:val="000000"/>
          <w:sz w:val="28"/>
          <w:szCs w:val="28"/>
          <w:lang w:eastAsia="ru-RU"/>
        </w:rPr>
        <w:t>11) </w:t>
      </w:r>
      <w:r w:rsidRPr="009866A9">
        <w:rPr>
          <w:rFonts w:ascii="yandex-sans" w:eastAsia="Times New Roman" w:hAnsi="yandex-sans"/>
          <w:color w:val="000000"/>
          <w:sz w:val="28"/>
          <w:szCs w:val="28"/>
          <w:lang w:eastAsia="ru-RU"/>
        </w:rPr>
        <w:t xml:space="preserve">доклады, содержащие результаты обобщения правоприменительной практики </w:t>
      </w:r>
      <w:r>
        <w:rPr>
          <w:rFonts w:ascii="yandex-sans" w:eastAsia="Times New Roman" w:hAnsi="yandex-sans"/>
          <w:color w:val="000000"/>
          <w:sz w:val="28"/>
          <w:szCs w:val="28"/>
          <w:lang w:eastAsia="ru-RU"/>
        </w:rPr>
        <w:t>контрольного (надзорного) органа;</w:t>
      </w:r>
    </w:p>
    <w:p w:rsidR="00B60C8D" w:rsidRPr="009866A9" w:rsidRDefault="00B60C8D" w:rsidP="00B60C8D">
      <w:pPr>
        <w:pStyle w:val="-11"/>
        <w:shd w:val="clear" w:color="auto" w:fill="FFFFFF"/>
        <w:spacing w:after="0" w:line="240" w:lineRule="auto"/>
        <w:ind w:left="0" w:firstLine="567"/>
        <w:jc w:val="both"/>
        <w:rPr>
          <w:rFonts w:ascii="yandex-sans" w:eastAsia="Times New Roman" w:hAnsi="yandex-sans"/>
          <w:color w:val="000000"/>
          <w:sz w:val="28"/>
          <w:szCs w:val="28"/>
          <w:lang w:eastAsia="ru-RU"/>
        </w:rPr>
      </w:pPr>
      <w:r>
        <w:rPr>
          <w:rFonts w:ascii="yandex-sans" w:eastAsia="Times New Roman" w:hAnsi="yandex-sans"/>
          <w:color w:val="000000"/>
          <w:sz w:val="28"/>
          <w:szCs w:val="28"/>
          <w:lang w:eastAsia="ru-RU"/>
        </w:rPr>
        <w:lastRenderedPageBreak/>
        <w:t>12) </w:t>
      </w:r>
      <w:r w:rsidRPr="009866A9">
        <w:rPr>
          <w:rFonts w:ascii="yandex-sans" w:eastAsia="Times New Roman" w:hAnsi="yandex-sans"/>
          <w:color w:val="000000"/>
          <w:sz w:val="28"/>
          <w:szCs w:val="28"/>
          <w:lang w:eastAsia="ru-RU"/>
        </w:rPr>
        <w:t>доклады о гос</w:t>
      </w:r>
      <w:r>
        <w:rPr>
          <w:rFonts w:ascii="yandex-sans" w:eastAsia="Times New Roman" w:hAnsi="yandex-sans"/>
          <w:color w:val="000000"/>
          <w:sz w:val="28"/>
          <w:szCs w:val="28"/>
          <w:lang w:eastAsia="ru-RU"/>
        </w:rPr>
        <w:t>ударственном контроле (надзоре).</w:t>
      </w:r>
    </w:p>
    <w:p w:rsidR="00B60C8D" w:rsidRDefault="00B60C8D" w:rsidP="00B60C8D">
      <w:pPr>
        <w:pStyle w:val="-11"/>
        <w:shd w:val="clear" w:color="auto" w:fill="FFFFFF"/>
        <w:spacing w:after="0" w:line="240" w:lineRule="auto"/>
        <w:ind w:left="0" w:firstLine="567"/>
        <w:jc w:val="both"/>
        <w:rPr>
          <w:rFonts w:ascii="yandex-sans" w:eastAsia="Times New Roman" w:hAnsi="yandex-sans"/>
          <w:color w:val="000000"/>
          <w:sz w:val="28"/>
          <w:szCs w:val="28"/>
          <w:lang w:eastAsia="ru-RU"/>
        </w:rPr>
      </w:pPr>
    </w:p>
    <w:p w:rsidR="00B60C8D" w:rsidRPr="002B4BC9" w:rsidRDefault="00B60C8D" w:rsidP="00B60C8D">
      <w:pPr>
        <w:pStyle w:val="-11"/>
        <w:shd w:val="clear" w:color="auto" w:fill="FFFFFF"/>
        <w:spacing w:after="0" w:line="240" w:lineRule="auto"/>
        <w:ind w:left="0"/>
        <w:jc w:val="center"/>
        <w:rPr>
          <w:rFonts w:ascii="yandex-sans" w:eastAsia="Times New Roman" w:hAnsi="yandex-sans"/>
          <w:i/>
          <w:color w:val="000000"/>
          <w:sz w:val="28"/>
          <w:szCs w:val="28"/>
          <w:lang w:eastAsia="ru-RU"/>
        </w:rPr>
      </w:pPr>
      <w:r w:rsidRPr="002B4BC9">
        <w:rPr>
          <w:rFonts w:ascii="yandex-sans" w:eastAsia="Times New Roman" w:hAnsi="yandex-sans"/>
          <w:i/>
          <w:color w:val="000000"/>
          <w:sz w:val="28"/>
          <w:szCs w:val="28"/>
          <w:lang w:eastAsia="ru-RU"/>
        </w:rPr>
        <w:t>Обобщение правоприменительной практики</w:t>
      </w:r>
    </w:p>
    <w:p w:rsidR="00B60C8D" w:rsidRPr="009866A9" w:rsidRDefault="00B60C8D" w:rsidP="00B60C8D">
      <w:pPr>
        <w:pStyle w:val="-11"/>
        <w:shd w:val="clear" w:color="auto" w:fill="FFFFFF"/>
        <w:spacing w:after="0" w:line="240" w:lineRule="auto"/>
        <w:ind w:left="0" w:firstLine="567"/>
        <w:jc w:val="center"/>
        <w:rPr>
          <w:rFonts w:ascii="yandex-sans" w:eastAsia="Times New Roman" w:hAnsi="yandex-sans"/>
          <w:color w:val="000000"/>
          <w:sz w:val="28"/>
          <w:szCs w:val="28"/>
          <w:lang w:eastAsia="ru-RU"/>
        </w:rPr>
      </w:pPr>
    </w:p>
    <w:p w:rsidR="00B60C8D" w:rsidRPr="009866A9" w:rsidRDefault="00B60C8D" w:rsidP="00B60C8D">
      <w:pPr>
        <w:pStyle w:val="-11"/>
        <w:shd w:val="clear" w:color="auto" w:fill="FFFFFF"/>
        <w:spacing w:after="0" w:line="240" w:lineRule="auto"/>
        <w:ind w:left="0" w:firstLine="567"/>
        <w:jc w:val="both"/>
        <w:rPr>
          <w:rFonts w:ascii="yandex-sans" w:eastAsia="Times New Roman" w:hAnsi="yandex-sans"/>
          <w:color w:val="000000"/>
          <w:sz w:val="28"/>
          <w:szCs w:val="28"/>
          <w:lang w:eastAsia="ru-RU"/>
        </w:rPr>
      </w:pPr>
      <w:r w:rsidRPr="009866A9">
        <w:rPr>
          <w:rFonts w:ascii="yandex-sans" w:eastAsia="Times New Roman" w:hAnsi="yandex-sans"/>
          <w:color w:val="000000"/>
          <w:sz w:val="28"/>
          <w:szCs w:val="28"/>
          <w:lang w:eastAsia="ru-RU"/>
        </w:rPr>
        <w:t>Обобщение правоприменительной практики проводится в соответствии со ст.</w:t>
      </w:r>
      <w:r>
        <w:rPr>
          <w:rFonts w:ascii="yandex-sans" w:eastAsia="Times New Roman" w:hAnsi="yandex-sans" w:hint="eastAsia"/>
          <w:color w:val="000000"/>
          <w:sz w:val="28"/>
          <w:szCs w:val="28"/>
          <w:lang w:eastAsia="ru-RU"/>
        </w:rPr>
        <w:t> </w:t>
      </w:r>
      <w:r w:rsidRPr="009866A9">
        <w:rPr>
          <w:rFonts w:ascii="yandex-sans" w:eastAsia="Times New Roman" w:hAnsi="yandex-sans"/>
          <w:color w:val="000000"/>
          <w:sz w:val="28"/>
          <w:szCs w:val="28"/>
          <w:lang w:eastAsia="ru-RU"/>
        </w:rPr>
        <w:t>47 Федерального закона № 248-ФЗ.</w:t>
      </w:r>
    </w:p>
    <w:p w:rsidR="00B60C8D" w:rsidRPr="009866A9" w:rsidRDefault="00B60C8D" w:rsidP="00B60C8D">
      <w:pPr>
        <w:pStyle w:val="-11"/>
        <w:shd w:val="clear" w:color="auto" w:fill="FFFFFF"/>
        <w:spacing w:after="0" w:line="240" w:lineRule="auto"/>
        <w:ind w:left="0" w:firstLine="567"/>
        <w:jc w:val="both"/>
        <w:rPr>
          <w:rFonts w:ascii="yandex-sans" w:eastAsia="Times New Roman" w:hAnsi="yandex-sans"/>
          <w:color w:val="000000"/>
          <w:sz w:val="28"/>
          <w:szCs w:val="28"/>
          <w:lang w:eastAsia="ru-RU"/>
        </w:rPr>
      </w:pPr>
      <w:r w:rsidRPr="009866A9">
        <w:rPr>
          <w:rFonts w:ascii="yandex-sans" w:eastAsia="Times New Roman" w:hAnsi="yandex-sans"/>
          <w:color w:val="000000"/>
          <w:sz w:val="28"/>
          <w:szCs w:val="28"/>
          <w:lang w:eastAsia="ru-RU"/>
        </w:rPr>
        <w:t xml:space="preserve">По итогам обобщения правоприменительной практики </w:t>
      </w:r>
      <w:r>
        <w:rPr>
          <w:rFonts w:ascii="yandex-sans" w:eastAsia="Times New Roman" w:hAnsi="yandex-sans"/>
          <w:color w:val="000000"/>
          <w:sz w:val="28"/>
          <w:szCs w:val="28"/>
          <w:lang w:eastAsia="ru-RU"/>
        </w:rPr>
        <w:t xml:space="preserve">Росстандарт </w:t>
      </w:r>
      <w:r w:rsidRPr="009866A9">
        <w:rPr>
          <w:rFonts w:ascii="yandex-sans" w:eastAsia="Times New Roman" w:hAnsi="yandex-sans"/>
          <w:color w:val="000000"/>
          <w:sz w:val="28"/>
          <w:szCs w:val="28"/>
          <w:lang w:eastAsia="ru-RU"/>
        </w:rPr>
        <w:t xml:space="preserve">обеспечивает подготовку доклада, содержащего результаты обобщения правоприменительной практики </w:t>
      </w:r>
      <w:r>
        <w:rPr>
          <w:rFonts w:ascii="yandex-sans" w:eastAsia="Times New Roman" w:hAnsi="yandex-sans"/>
          <w:color w:val="000000"/>
          <w:sz w:val="28"/>
          <w:szCs w:val="28"/>
          <w:lang w:eastAsia="ru-RU"/>
        </w:rPr>
        <w:t>территориальных органов Росстандарта</w:t>
      </w:r>
      <w:r w:rsidRPr="009866A9">
        <w:rPr>
          <w:rFonts w:ascii="yandex-sans" w:eastAsia="Times New Roman" w:hAnsi="yandex-sans"/>
          <w:color w:val="000000"/>
          <w:sz w:val="28"/>
          <w:szCs w:val="28"/>
          <w:lang w:eastAsia="ru-RU"/>
        </w:rPr>
        <w:t>.</w:t>
      </w:r>
    </w:p>
    <w:p w:rsidR="00B60C8D" w:rsidRDefault="00B60C8D" w:rsidP="00B60C8D">
      <w:pPr>
        <w:pStyle w:val="-11"/>
        <w:shd w:val="clear" w:color="auto" w:fill="FFFFFF"/>
        <w:spacing w:after="0" w:line="240" w:lineRule="auto"/>
        <w:ind w:left="0" w:firstLine="567"/>
        <w:jc w:val="both"/>
        <w:rPr>
          <w:rFonts w:ascii="yandex-sans" w:eastAsia="Times New Roman" w:hAnsi="yandex-sans"/>
          <w:color w:val="000000"/>
          <w:sz w:val="28"/>
          <w:szCs w:val="28"/>
          <w:lang w:eastAsia="ru-RU"/>
        </w:rPr>
      </w:pPr>
    </w:p>
    <w:p w:rsidR="00B60C8D" w:rsidRPr="002B4BC9" w:rsidRDefault="00B60C8D" w:rsidP="00B60C8D">
      <w:pPr>
        <w:pStyle w:val="-11"/>
        <w:shd w:val="clear" w:color="auto" w:fill="FFFFFF"/>
        <w:spacing w:after="0" w:line="240" w:lineRule="auto"/>
        <w:ind w:left="0"/>
        <w:jc w:val="center"/>
        <w:rPr>
          <w:rFonts w:ascii="yandex-sans" w:eastAsia="Times New Roman" w:hAnsi="yandex-sans"/>
          <w:i/>
          <w:color w:val="000000"/>
          <w:sz w:val="28"/>
          <w:szCs w:val="28"/>
          <w:lang w:eastAsia="ru-RU"/>
        </w:rPr>
      </w:pPr>
      <w:r w:rsidRPr="002B4BC9">
        <w:rPr>
          <w:rFonts w:ascii="yandex-sans" w:eastAsia="Times New Roman" w:hAnsi="yandex-sans"/>
          <w:i/>
          <w:color w:val="000000"/>
          <w:sz w:val="28"/>
          <w:szCs w:val="28"/>
          <w:lang w:eastAsia="ru-RU"/>
        </w:rPr>
        <w:t>Объявление предостережения</w:t>
      </w:r>
    </w:p>
    <w:p w:rsidR="00B60C8D" w:rsidRDefault="00B60C8D" w:rsidP="00B60C8D">
      <w:pPr>
        <w:pStyle w:val="-11"/>
        <w:shd w:val="clear" w:color="auto" w:fill="FFFFFF"/>
        <w:spacing w:after="0" w:line="240" w:lineRule="auto"/>
        <w:ind w:left="0" w:firstLine="567"/>
        <w:jc w:val="both"/>
        <w:rPr>
          <w:rFonts w:ascii="yandex-sans" w:eastAsia="Times New Roman" w:hAnsi="yandex-sans"/>
          <w:color w:val="000000"/>
          <w:sz w:val="28"/>
          <w:szCs w:val="28"/>
          <w:lang w:eastAsia="ru-RU"/>
        </w:rPr>
      </w:pPr>
    </w:p>
    <w:p w:rsidR="00B60C8D" w:rsidRPr="009866A9" w:rsidRDefault="00B60C8D" w:rsidP="00B60C8D">
      <w:pPr>
        <w:pStyle w:val="-11"/>
        <w:shd w:val="clear" w:color="auto" w:fill="FFFFFF"/>
        <w:spacing w:after="0" w:line="240" w:lineRule="auto"/>
        <w:ind w:left="0" w:firstLine="567"/>
        <w:jc w:val="both"/>
        <w:rPr>
          <w:rFonts w:ascii="yandex-sans" w:eastAsia="Times New Roman" w:hAnsi="yandex-sans"/>
          <w:color w:val="000000"/>
          <w:sz w:val="28"/>
          <w:szCs w:val="28"/>
          <w:lang w:eastAsia="ru-RU"/>
        </w:rPr>
      </w:pPr>
      <w:r w:rsidRPr="009866A9">
        <w:rPr>
          <w:rFonts w:ascii="yandex-sans" w:eastAsia="Times New Roman" w:hAnsi="yandex-sans"/>
          <w:color w:val="000000"/>
          <w:sz w:val="28"/>
          <w:szCs w:val="28"/>
          <w:lang w:eastAsia="ru-RU"/>
        </w:rPr>
        <w:t>Объявление предостережения проводится в соответствии со ст. 49 Федерального закона № 248-ФЗ.</w:t>
      </w:r>
    </w:p>
    <w:p w:rsidR="00B60C8D" w:rsidRPr="009866A9" w:rsidRDefault="00B60C8D" w:rsidP="00B60C8D">
      <w:pPr>
        <w:pStyle w:val="-11"/>
        <w:shd w:val="clear" w:color="auto" w:fill="FFFFFF"/>
        <w:spacing w:after="0" w:line="240" w:lineRule="auto"/>
        <w:ind w:left="0" w:firstLine="567"/>
        <w:jc w:val="both"/>
        <w:rPr>
          <w:rFonts w:ascii="yandex-sans" w:eastAsia="Times New Roman" w:hAnsi="yandex-sans"/>
          <w:color w:val="000000"/>
          <w:sz w:val="28"/>
          <w:szCs w:val="28"/>
          <w:lang w:eastAsia="ru-RU"/>
        </w:rPr>
      </w:pPr>
      <w:r>
        <w:rPr>
          <w:rFonts w:ascii="yandex-sans" w:eastAsia="Times New Roman" w:hAnsi="yandex-sans"/>
          <w:color w:val="000000"/>
          <w:sz w:val="28"/>
          <w:szCs w:val="28"/>
          <w:lang w:eastAsia="ru-RU"/>
        </w:rPr>
        <w:t>Росстандарт и его территориальные органы</w:t>
      </w:r>
      <w:r w:rsidRPr="009866A9">
        <w:rPr>
          <w:rFonts w:ascii="yandex-sans" w:eastAsia="Times New Roman" w:hAnsi="yandex-sans"/>
          <w:color w:val="000000"/>
          <w:sz w:val="28"/>
          <w:szCs w:val="28"/>
          <w:lang w:eastAsia="ru-RU"/>
        </w:rPr>
        <w:t xml:space="preserve"> осуществля</w:t>
      </w:r>
      <w:r>
        <w:rPr>
          <w:rFonts w:ascii="yandex-sans" w:eastAsia="Times New Roman" w:hAnsi="yandex-sans"/>
          <w:color w:val="000000"/>
          <w:sz w:val="28"/>
          <w:szCs w:val="28"/>
          <w:lang w:eastAsia="ru-RU"/>
        </w:rPr>
        <w:t>ю</w:t>
      </w:r>
      <w:r w:rsidRPr="009866A9">
        <w:rPr>
          <w:rFonts w:ascii="yandex-sans" w:eastAsia="Times New Roman" w:hAnsi="yandex-sans"/>
          <w:color w:val="000000"/>
          <w:sz w:val="28"/>
          <w:szCs w:val="28"/>
          <w:lang w:eastAsia="ru-RU"/>
        </w:rPr>
        <w:t xml:space="preserve">т учет объявленных предостережений о недопустимости нарушения обязательных требований </w:t>
      </w:r>
      <w:r>
        <w:rPr>
          <w:rFonts w:ascii="yandex-sans" w:eastAsia="Times New Roman" w:hAnsi="yandex-sans"/>
          <w:color w:val="000000"/>
          <w:sz w:val="28"/>
          <w:szCs w:val="28"/>
          <w:lang w:eastAsia="ru-RU"/>
        </w:rPr>
        <w:br/>
      </w:r>
      <w:r w:rsidRPr="009866A9">
        <w:rPr>
          <w:rFonts w:ascii="yandex-sans" w:eastAsia="Times New Roman" w:hAnsi="yandex-sans"/>
          <w:color w:val="000000"/>
          <w:sz w:val="28"/>
          <w:szCs w:val="28"/>
          <w:lang w:eastAsia="ru-RU"/>
        </w:rPr>
        <w:t>и использует соответствующие данные для проведения иных профилактических мероприятий и контрольных (надзорных) мероприятий.</w:t>
      </w:r>
    </w:p>
    <w:p w:rsidR="00B60C8D" w:rsidRDefault="00B60C8D" w:rsidP="00B60C8D">
      <w:pPr>
        <w:pStyle w:val="-11"/>
        <w:shd w:val="clear" w:color="auto" w:fill="FFFFFF"/>
        <w:spacing w:after="0" w:line="240" w:lineRule="auto"/>
        <w:ind w:left="0" w:firstLine="567"/>
        <w:jc w:val="both"/>
        <w:rPr>
          <w:rFonts w:ascii="yandex-sans" w:eastAsia="Times New Roman" w:hAnsi="yandex-sans"/>
          <w:color w:val="000000"/>
          <w:sz w:val="28"/>
          <w:szCs w:val="28"/>
          <w:lang w:eastAsia="ru-RU"/>
        </w:rPr>
      </w:pPr>
    </w:p>
    <w:p w:rsidR="00B60C8D" w:rsidRPr="00765F7B" w:rsidRDefault="00B60C8D" w:rsidP="00B60C8D">
      <w:pPr>
        <w:pStyle w:val="-11"/>
        <w:shd w:val="clear" w:color="auto" w:fill="FFFFFF"/>
        <w:spacing w:after="0" w:line="240" w:lineRule="auto"/>
        <w:ind w:left="0"/>
        <w:jc w:val="center"/>
        <w:rPr>
          <w:rFonts w:ascii="yandex-sans" w:eastAsia="Times New Roman" w:hAnsi="yandex-sans"/>
          <w:i/>
          <w:color w:val="000000"/>
          <w:sz w:val="28"/>
          <w:szCs w:val="28"/>
          <w:lang w:eastAsia="ru-RU"/>
        </w:rPr>
      </w:pPr>
      <w:r w:rsidRPr="00765F7B">
        <w:rPr>
          <w:rFonts w:ascii="yandex-sans" w:eastAsia="Times New Roman" w:hAnsi="yandex-sans"/>
          <w:i/>
          <w:color w:val="000000"/>
          <w:sz w:val="28"/>
          <w:szCs w:val="28"/>
          <w:lang w:eastAsia="ru-RU"/>
        </w:rPr>
        <w:t>Самообследование</w:t>
      </w:r>
    </w:p>
    <w:p w:rsidR="00B60C8D" w:rsidRPr="00765F7B" w:rsidRDefault="00B60C8D" w:rsidP="00B60C8D">
      <w:pPr>
        <w:pStyle w:val="-11"/>
        <w:shd w:val="clear" w:color="auto" w:fill="FFFFFF"/>
        <w:spacing w:after="0" w:line="240" w:lineRule="auto"/>
        <w:ind w:left="0"/>
        <w:jc w:val="center"/>
        <w:rPr>
          <w:rFonts w:ascii="yandex-sans" w:eastAsia="Times New Roman" w:hAnsi="yandex-sans"/>
          <w:i/>
          <w:color w:val="000000"/>
          <w:sz w:val="28"/>
          <w:szCs w:val="28"/>
          <w:lang w:eastAsia="ru-RU"/>
        </w:rPr>
      </w:pPr>
    </w:p>
    <w:p w:rsidR="00B60C8D" w:rsidRDefault="00B60C8D" w:rsidP="00B60C8D">
      <w:pPr>
        <w:pStyle w:val="-11"/>
        <w:shd w:val="clear" w:color="auto" w:fill="FFFFFF"/>
        <w:spacing w:after="0" w:line="240" w:lineRule="auto"/>
        <w:ind w:left="0" w:firstLine="567"/>
        <w:jc w:val="both"/>
        <w:rPr>
          <w:rFonts w:ascii="yandex-sans" w:eastAsia="Times New Roman" w:hAnsi="yandex-sans"/>
          <w:color w:val="000000"/>
          <w:sz w:val="28"/>
          <w:szCs w:val="28"/>
          <w:lang w:eastAsia="ru-RU"/>
        </w:rPr>
      </w:pPr>
      <w:r w:rsidRPr="00765F7B">
        <w:rPr>
          <w:rFonts w:ascii="yandex-sans" w:eastAsia="Times New Roman" w:hAnsi="yandex-sans"/>
          <w:color w:val="000000"/>
          <w:sz w:val="28"/>
          <w:szCs w:val="28"/>
          <w:lang w:eastAsia="ru-RU"/>
        </w:rPr>
        <w:t>В целях определения уровня соблюдения контролируемыми лицами обязательных требований контролируемые лица могут самостоятельно оценить соблюдение ими обязательных требований. Контролируемые лица, получившие высокую оценку соблюдения ими обязательных требований по итогам самообследования, вправе принять декларацию соблюдения обязательных требований. Срок действия декларации соблюдения обязательных требований составляет 1 год с момента регистрации указанной декларации Федеральным агентством по техническому регулированию и метрологии или его территориальным органом.</w:t>
      </w:r>
    </w:p>
    <w:p w:rsidR="00B60C8D" w:rsidRDefault="00B60C8D" w:rsidP="00B60C8D">
      <w:pPr>
        <w:pStyle w:val="-11"/>
        <w:shd w:val="clear" w:color="auto" w:fill="FFFFFF"/>
        <w:spacing w:after="0" w:line="240" w:lineRule="auto"/>
        <w:ind w:left="0" w:firstLine="567"/>
        <w:jc w:val="center"/>
        <w:rPr>
          <w:rFonts w:ascii="yandex-sans" w:eastAsia="Times New Roman" w:hAnsi="yandex-sans"/>
          <w:i/>
          <w:color w:val="000000"/>
          <w:sz w:val="28"/>
          <w:szCs w:val="28"/>
          <w:lang w:eastAsia="ru-RU"/>
        </w:rPr>
      </w:pPr>
    </w:p>
    <w:p w:rsidR="00B60C8D" w:rsidRPr="002B4BC9" w:rsidRDefault="00B60C8D" w:rsidP="00B60C8D">
      <w:pPr>
        <w:pStyle w:val="-11"/>
        <w:shd w:val="clear" w:color="auto" w:fill="FFFFFF"/>
        <w:spacing w:after="0" w:line="240" w:lineRule="auto"/>
        <w:ind w:left="0" w:firstLine="567"/>
        <w:jc w:val="center"/>
        <w:rPr>
          <w:rFonts w:ascii="yandex-sans" w:eastAsia="Times New Roman" w:hAnsi="yandex-sans"/>
          <w:i/>
          <w:color w:val="000000"/>
          <w:sz w:val="28"/>
          <w:szCs w:val="28"/>
          <w:lang w:eastAsia="ru-RU"/>
        </w:rPr>
      </w:pPr>
      <w:r w:rsidRPr="002B4BC9">
        <w:rPr>
          <w:rFonts w:ascii="yandex-sans" w:eastAsia="Times New Roman" w:hAnsi="yandex-sans"/>
          <w:i/>
          <w:color w:val="000000"/>
          <w:sz w:val="28"/>
          <w:szCs w:val="28"/>
          <w:lang w:eastAsia="ru-RU"/>
        </w:rPr>
        <w:t>Профилактический визит</w:t>
      </w:r>
    </w:p>
    <w:p w:rsidR="00B60C8D" w:rsidRPr="009866A9" w:rsidRDefault="00B60C8D" w:rsidP="00B60C8D">
      <w:pPr>
        <w:pStyle w:val="-11"/>
        <w:shd w:val="clear" w:color="auto" w:fill="FFFFFF"/>
        <w:spacing w:after="0" w:line="240" w:lineRule="auto"/>
        <w:ind w:left="0" w:firstLine="567"/>
        <w:jc w:val="center"/>
        <w:rPr>
          <w:rFonts w:ascii="yandex-sans" w:eastAsia="Times New Roman" w:hAnsi="yandex-sans"/>
          <w:color w:val="000000"/>
          <w:sz w:val="28"/>
          <w:szCs w:val="28"/>
          <w:lang w:eastAsia="ru-RU"/>
        </w:rPr>
      </w:pPr>
    </w:p>
    <w:p w:rsidR="00B60C8D" w:rsidRPr="009866A9" w:rsidRDefault="00B60C8D" w:rsidP="00B60C8D">
      <w:pPr>
        <w:pStyle w:val="-11"/>
        <w:shd w:val="clear" w:color="auto" w:fill="FFFFFF"/>
        <w:spacing w:after="0" w:line="240" w:lineRule="auto"/>
        <w:ind w:left="0" w:firstLine="567"/>
        <w:jc w:val="both"/>
        <w:rPr>
          <w:rFonts w:ascii="yandex-sans" w:eastAsia="Times New Roman" w:hAnsi="yandex-sans"/>
          <w:color w:val="000000"/>
          <w:sz w:val="28"/>
          <w:szCs w:val="28"/>
          <w:lang w:eastAsia="ru-RU"/>
        </w:rPr>
      </w:pPr>
      <w:r w:rsidRPr="009866A9">
        <w:rPr>
          <w:rFonts w:ascii="yandex-sans" w:eastAsia="Times New Roman" w:hAnsi="yandex-sans"/>
          <w:color w:val="000000"/>
          <w:sz w:val="28"/>
          <w:szCs w:val="28"/>
          <w:lang w:eastAsia="ru-RU"/>
        </w:rPr>
        <w:t>Профилактический визит проводится в соответствии со ст. 52 Федерального закона № 248-ФЗ.</w:t>
      </w:r>
    </w:p>
    <w:p w:rsidR="00B60C8D" w:rsidRPr="009866A9" w:rsidRDefault="00B60C8D" w:rsidP="00B60C8D">
      <w:pPr>
        <w:pStyle w:val="-11"/>
        <w:shd w:val="clear" w:color="auto" w:fill="FFFFFF"/>
        <w:spacing w:after="0" w:line="240" w:lineRule="auto"/>
        <w:ind w:left="0" w:firstLine="567"/>
        <w:jc w:val="both"/>
        <w:rPr>
          <w:rFonts w:ascii="yandex-sans" w:eastAsia="Times New Roman" w:hAnsi="yandex-sans"/>
          <w:color w:val="000000"/>
          <w:sz w:val="28"/>
          <w:szCs w:val="28"/>
          <w:lang w:eastAsia="ru-RU"/>
        </w:rPr>
      </w:pPr>
      <w:r w:rsidRPr="009866A9">
        <w:rPr>
          <w:rFonts w:ascii="yandex-sans" w:eastAsia="Times New Roman" w:hAnsi="yandex-sans"/>
          <w:color w:val="000000"/>
          <w:sz w:val="28"/>
          <w:szCs w:val="28"/>
          <w:lang w:eastAsia="ru-RU"/>
        </w:rPr>
        <w:t xml:space="preserve">Обязательный профилактический визит </w:t>
      </w:r>
      <w:r>
        <w:rPr>
          <w:rFonts w:ascii="yandex-sans" w:eastAsia="Times New Roman" w:hAnsi="yandex-sans"/>
          <w:color w:val="000000"/>
          <w:sz w:val="28"/>
          <w:szCs w:val="28"/>
          <w:lang w:eastAsia="ru-RU"/>
        </w:rPr>
        <w:t>д</w:t>
      </w:r>
      <w:r w:rsidRPr="00BD345A">
        <w:rPr>
          <w:rFonts w:ascii="yandex-sans" w:eastAsia="Times New Roman" w:hAnsi="yandex-sans"/>
          <w:color w:val="000000"/>
          <w:sz w:val="28"/>
          <w:szCs w:val="28"/>
          <w:lang w:eastAsia="ru-RU"/>
        </w:rPr>
        <w:t xml:space="preserve">олжностным лицом (инспектором) </w:t>
      </w:r>
      <w:r>
        <w:rPr>
          <w:rFonts w:ascii="yandex-sans" w:eastAsia="Times New Roman" w:hAnsi="yandex-sans"/>
          <w:color w:val="000000"/>
          <w:sz w:val="28"/>
          <w:szCs w:val="28"/>
          <w:lang w:eastAsia="ru-RU"/>
        </w:rPr>
        <w:br/>
      </w:r>
      <w:r w:rsidRPr="00BD345A">
        <w:rPr>
          <w:rFonts w:ascii="yandex-sans" w:eastAsia="Times New Roman" w:hAnsi="yandex-sans"/>
          <w:color w:val="000000"/>
          <w:sz w:val="28"/>
          <w:szCs w:val="28"/>
          <w:lang w:eastAsia="ru-RU"/>
        </w:rPr>
        <w:t>в форме профилактической беседы по месту осуществления деятельности контролируемого лица либо путем испо</w:t>
      </w:r>
      <w:r>
        <w:rPr>
          <w:rFonts w:ascii="yandex-sans" w:eastAsia="Times New Roman" w:hAnsi="yandex-sans"/>
          <w:color w:val="000000"/>
          <w:sz w:val="28"/>
          <w:szCs w:val="28"/>
          <w:lang w:eastAsia="ru-RU"/>
        </w:rPr>
        <w:t xml:space="preserve">льзования видео-конференц-связи </w:t>
      </w:r>
      <w:r>
        <w:rPr>
          <w:rFonts w:ascii="yandex-sans" w:eastAsia="Times New Roman" w:hAnsi="yandex-sans"/>
          <w:color w:val="000000"/>
          <w:sz w:val="28"/>
          <w:szCs w:val="28"/>
          <w:lang w:eastAsia="ru-RU"/>
        </w:rPr>
        <w:br/>
      </w:r>
      <w:r w:rsidRPr="009866A9">
        <w:rPr>
          <w:rFonts w:ascii="yandex-sans" w:eastAsia="Times New Roman" w:hAnsi="yandex-sans"/>
          <w:color w:val="000000"/>
          <w:sz w:val="28"/>
          <w:szCs w:val="28"/>
          <w:lang w:eastAsia="ru-RU"/>
        </w:rPr>
        <w:t>в отношении объектов контроля, отнесенных к категориям чрезвычайно высокого, высокого и значительного риска</w:t>
      </w:r>
      <w:r>
        <w:rPr>
          <w:rFonts w:ascii="yandex-sans" w:eastAsia="Times New Roman" w:hAnsi="yandex-sans"/>
          <w:color w:val="000000"/>
          <w:sz w:val="28"/>
          <w:szCs w:val="28"/>
          <w:lang w:eastAsia="ru-RU"/>
        </w:rPr>
        <w:t xml:space="preserve"> (приложение 2)</w:t>
      </w:r>
      <w:r w:rsidRPr="009866A9">
        <w:rPr>
          <w:rFonts w:ascii="yandex-sans" w:eastAsia="Times New Roman" w:hAnsi="yandex-sans"/>
          <w:color w:val="000000"/>
          <w:sz w:val="28"/>
          <w:szCs w:val="28"/>
          <w:lang w:eastAsia="ru-RU"/>
        </w:rPr>
        <w:t>.</w:t>
      </w:r>
    </w:p>
    <w:p w:rsidR="00B60C8D" w:rsidRDefault="00B60C8D" w:rsidP="00B60C8D">
      <w:pPr>
        <w:pStyle w:val="3"/>
        <w:spacing w:line="295" w:lineRule="exact"/>
        <w:ind w:left="0" w:firstLine="0"/>
        <w:jc w:val="center"/>
        <w:rPr>
          <w:sz w:val="28"/>
        </w:rPr>
      </w:pPr>
    </w:p>
    <w:p w:rsidR="00B60C8D" w:rsidRPr="002545BE" w:rsidRDefault="00B60C8D" w:rsidP="00B60C8D">
      <w:pPr>
        <w:pStyle w:val="3"/>
        <w:spacing w:line="295" w:lineRule="exact"/>
        <w:ind w:left="0" w:firstLine="0"/>
        <w:jc w:val="center"/>
        <w:rPr>
          <w:sz w:val="28"/>
          <w:lang w:val="ru-RU"/>
        </w:rPr>
      </w:pPr>
      <w:r w:rsidRPr="00C8308C">
        <w:rPr>
          <w:sz w:val="28"/>
        </w:rPr>
        <w:t xml:space="preserve">Раздел 4. </w:t>
      </w:r>
      <w:r w:rsidRPr="00701EB7">
        <w:rPr>
          <w:sz w:val="28"/>
        </w:rPr>
        <w:t>Показатели результативности и эффективности программы профилактики</w:t>
      </w:r>
    </w:p>
    <w:p w:rsidR="00B60C8D" w:rsidRPr="00C8308C" w:rsidRDefault="00B60C8D" w:rsidP="00B60C8D">
      <w:pPr>
        <w:pStyle w:val="-11"/>
        <w:shd w:val="clear" w:color="auto" w:fill="FFFFFF"/>
        <w:spacing w:after="0" w:line="240" w:lineRule="auto"/>
        <w:ind w:left="1080"/>
        <w:rPr>
          <w:rFonts w:ascii="yandex-sans" w:eastAsia="Times New Roman" w:hAnsi="yandex-sans"/>
          <w:color w:val="000000"/>
          <w:sz w:val="28"/>
          <w:szCs w:val="28"/>
          <w:lang w:eastAsia="ru-RU"/>
        </w:rPr>
      </w:pPr>
    </w:p>
    <w:p w:rsidR="00B60C8D" w:rsidRPr="0027064C" w:rsidRDefault="00B60C8D" w:rsidP="00B60C8D">
      <w:pPr>
        <w:pStyle w:val="-11"/>
        <w:shd w:val="clear" w:color="auto" w:fill="FFFFFF"/>
        <w:spacing w:after="0" w:line="240" w:lineRule="auto"/>
        <w:ind w:left="0" w:firstLine="567"/>
        <w:jc w:val="both"/>
        <w:rPr>
          <w:rFonts w:ascii="yandex-sans" w:eastAsia="Times New Roman" w:hAnsi="yandex-sans"/>
          <w:color w:val="000000"/>
          <w:sz w:val="28"/>
          <w:szCs w:val="28"/>
          <w:lang w:eastAsia="ru-RU"/>
        </w:rPr>
      </w:pPr>
      <w:r w:rsidRPr="0027064C">
        <w:rPr>
          <w:rFonts w:ascii="yandex-sans" w:eastAsia="Times New Roman" w:hAnsi="yandex-sans"/>
          <w:color w:val="000000"/>
          <w:sz w:val="28"/>
          <w:szCs w:val="28"/>
          <w:lang w:eastAsia="ru-RU"/>
        </w:rPr>
        <w:t xml:space="preserve">Система мониторинга и оценки уровня развития Программы </w:t>
      </w:r>
      <w:r w:rsidRPr="0027064C">
        <w:rPr>
          <w:rFonts w:ascii="yandex-sans" w:eastAsia="Times New Roman" w:hAnsi="yandex-sans"/>
          <w:color w:val="000000"/>
          <w:sz w:val="28"/>
          <w:szCs w:val="28"/>
          <w:lang w:eastAsia="ru-RU"/>
        </w:rPr>
        <w:br/>
        <w:t>и эффективности и результативности профилактических мероприятий включает в себя:</w:t>
      </w:r>
    </w:p>
    <w:p w:rsidR="00B60C8D" w:rsidRPr="0027064C" w:rsidRDefault="00B60C8D" w:rsidP="00B60C8D">
      <w:pPr>
        <w:pStyle w:val="-11"/>
        <w:shd w:val="clear" w:color="auto" w:fill="FFFFFF"/>
        <w:spacing w:after="0" w:line="240" w:lineRule="auto"/>
        <w:ind w:left="0" w:firstLine="567"/>
        <w:jc w:val="both"/>
        <w:rPr>
          <w:rFonts w:ascii="yandex-sans" w:eastAsia="Times New Roman" w:hAnsi="yandex-sans"/>
          <w:color w:val="000000"/>
          <w:sz w:val="28"/>
          <w:szCs w:val="28"/>
          <w:lang w:eastAsia="ru-RU"/>
        </w:rPr>
      </w:pPr>
      <w:r w:rsidRPr="0027064C">
        <w:rPr>
          <w:rFonts w:ascii="yandex-sans" w:eastAsia="Times New Roman" w:hAnsi="yandex-sans"/>
          <w:color w:val="000000"/>
          <w:sz w:val="28"/>
          <w:szCs w:val="28"/>
          <w:lang w:eastAsia="ru-RU"/>
        </w:rPr>
        <w:t xml:space="preserve">самообследование уровня развития Программы, проводимое </w:t>
      </w:r>
      <w:r w:rsidRPr="0027064C">
        <w:rPr>
          <w:rFonts w:ascii="yandex-sans" w:eastAsia="Times New Roman" w:hAnsi="yandex-sans"/>
          <w:color w:val="000000"/>
          <w:sz w:val="28"/>
          <w:szCs w:val="28"/>
          <w:lang w:eastAsia="ru-RU"/>
        </w:rPr>
        <w:br/>
        <w:t xml:space="preserve">в соответствии с анкетой согласно </w:t>
      </w:r>
      <w:r>
        <w:rPr>
          <w:rFonts w:ascii="yandex-sans" w:eastAsia="Times New Roman" w:hAnsi="yandex-sans"/>
          <w:color w:val="000000"/>
          <w:sz w:val="28"/>
          <w:szCs w:val="28"/>
          <w:lang w:eastAsia="ru-RU"/>
        </w:rPr>
        <w:t>П</w:t>
      </w:r>
      <w:r w:rsidRPr="0027064C">
        <w:rPr>
          <w:rFonts w:ascii="yandex-sans" w:eastAsia="Times New Roman" w:hAnsi="yandex-sans"/>
          <w:color w:val="000000"/>
          <w:sz w:val="28"/>
          <w:szCs w:val="28"/>
          <w:lang w:eastAsia="ru-RU"/>
        </w:rPr>
        <w:t>риложению</w:t>
      </w:r>
      <w:r>
        <w:rPr>
          <w:rFonts w:ascii="yandex-sans" w:eastAsia="Times New Roman" w:hAnsi="yandex-sans"/>
          <w:color w:val="000000"/>
          <w:sz w:val="28"/>
          <w:szCs w:val="28"/>
          <w:lang w:eastAsia="ru-RU"/>
        </w:rPr>
        <w:t xml:space="preserve"> 3</w:t>
      </w:r>
      <w:r w:rsidRPr="0027064C">
        <w:rPr>
          <w:rFonts w:ascii="yandex-sans" w:eastAsia="Times New Roman" w:hAnsi="yandex-sans"/>
          <w:color w:val="000000"/>
          <w:sz w:val="28"/>
          <w:szCs w:val="28"/>
          <w:lang w:eastAsia="ru-RU"/>
        </w:rPr>
        <w:t xml:space="preserve"> к Программе;</w:t>
      </w:r>
    </w:p>
    <w:p w:rsidR="00B60C8D" w:rsidRPr="0027064C" w:rsidRDefault="00B60C8D" w:rsidP="00B60C8D">
      <w:pPr>
        <w:pStyle w:val="-11"/>
        <w:shd w:val="clear" w:color="auto" w:fill="FFFFFF"/>
        <w:spacing w:after="0" w:line="240" w:lineRule="auto"/>
        <w:ind w:left="0" w:firstLine="567"/>
        <w:jc w:val="both"/>
        <w:rPr>
          <w:rFonts w:ascii="yandex-sans" w:eastAsia="Times New Roman" w:hAnsi="yandex-sans"/>
          <w:color w:val="000000"/>
          <w:sz w:val="28"/>
          <w:szCs w:val="28"/>
          <w:lang w:eastAsia="ru-RU"/>
        </w:rPr>
      </w:pPr>
      <w:r w:rsidRPr="0027064C">
        <w:rPr>
          <w:rFonts w:ascii="yandex-sans" w:eastAsia="Times New Roman" w:hAnsi="yandex-sans"/>
          <w:color w:val="000000"/>
          <w:sz w:val="28"/>
          <w:szCs w:val="28"/>
          <w:lang w:eastAsia="ru-RU"/>
        </w:rPr>
        <w:t>оценку достижения показателей эффективности и результативности профилактических мероприятий за отчетный период.</w:t>
      </w:r>
    </w:p>
    <w:p w:rsidR="00B60C8D" w:rsidRPr="0027064C" w:rsidRDefault="00B60C8D" w:rsidP="00B60C8D">
      <w:pPr>
        <w:pStyle w:val="-11"/>
        <w:shd w:val="clear" w:color="auto" w:fill="FFFFFF"/>
        <w:spacing w:after="0" w:line="240" w:lineRule="auto"/>
        <w:ind w:left="0" w:firstLine="567"/>
        <w:jc w:val="both"/>
        <w:rPr>
          <w:rFonts w:ascii="yandex-sans" w:eastAsia="Times New Roman" w:hAnsi="yandex-sans"/>
          <w:color w:val="000000"/>
          <w:sz w:val="28"/>
          <w:szCs w:val="28"/>
          <w:lang w:eastAsia="ru-RU"/>
        </w:rPr>
      </w:pPr>
      <w:r w:rsidRPr="0027064C">
        <w:rPr>
          <w:rFonts w:ascii="yandex-sans" w:eastAsia="Times New Roman" w:hAnsi="yandex-sans"/>
          <w:color w:val="000000"/>
          <w:sz w:val="28"/>
          <w:szCs w:val="28"/>
          <w:lang w:eastAsia="ru-RU"/>
        </w:rPr>
        <w:t>Результаты самообследования уровня развития Программы подлежат размещению на официальном сайте Федерального агентства в сети «Интернет».</w:t>
      </w:r>
    </w:p>
    <w:p w:rsidR="00B60C8D" w:rsidRPr="0027064C" w:rsidRDefault="00B60C8D" w:rsidP="00B60C8D">
      <w:pPr>
        <w:pStyle w:val="-11"/>
        <w:shd w:val="clear" w:color="auto" w:fill="FFFFFF"/>
        <w:spacing w:after="0" w:line="240" w:lineRule="auto"/>
        <w:ind w:left="0" w:firstLine="567"/>
        <w:jc w:val="both"/>
        <w:rPr>
          <w:rFonts w:ascii="yandex-sans" w:eastAsia="Times New Roman" w:hAnsi="yandex-sans"/>
          <w:color w:val="000000"/>
          <w:sz w:val="28"/>
          <w:szCs w:val="28"/>
          <w:lang w:eastAsia="ru-RU"/>
        </w:rPr>
      </w:pPr>
      <w:r w:rsidRPr="0027064C">
        <w:rPr>
          <w:rFonts w:ascii="yandex-sans" w:eastAsia="Times New Roman" w:hAnsi="yandex-sans"/>
          <w:color w:val="000000"/>
          <w:sz w:val="28"/>
          <w:szCs w:val="28"/>
          <w:lang w:eastAsia="ru-RU"/>
        </w:rPr>
        <w:t xml:space="preserve">Показатели эффективности и результативности профилактических мероприятий определяются </w:t>
      </w:r>
      <w:r>
        <w:rPr>
          <w:rFonts w:ascii="yandex-sans" w:eastAsia="Times New Roman" w:hAnsi="yandex-sans"/>
          <w:color w:val="000000"/>
          <w:sz w:val="28"/>
          <w:szCs w:val="28"/>
          <w:lang w:eastAsia="ru-RU"/>
        </w:rPr>
        <w:t>Росстандартом</w:t>
      </w:r>
      <w:r w:rsidRPr="0027064C">
        <w:rPr>
          <w:rFonts w:ascii="yandex-sans" w:eastAsia="Times New Roman" w:hAnsi="yandex-sans"/>
          <w:color w:val="000000"/>
          <w:sz w:val="28"/>
          <w:szCs w:val="28"/>
          <w:lang w:eastAsia="ru-RU"/>
        </w:rPr>
        <w:t xml:space="preserve"> самостоятельно и должны учитываться при определении ключевых показателей эффективности и результативности </w:t>
      </w:r>
      <w:r w:rsidRPr="009319BC">
        <w:rPr>
          <w:rFonts w:ascii="yandex-sans" w:eastAsia="Times New Roman" w:hAnsi="yandex-sans"/>
          <w:color w:val="000000"/>
          <w:sz w:val="28"/>
          <w:szCs w:val="28"/>
          <w:lang w:eastAsia="ru-RU"/>
        </w:rPr>
        <w:t>федерального государственного метрологического контроля (надзора)</w:t>
      </w:r>
      <w:r w:rsidRPr="0027064C">
        <w:rPr>
          <w:rFonts w:ascii="yandex-sans" w:eastAsia="Times New Roman" w:hAnsi="yandex-sans"/>
          <w:color w:val="000000"/>
          <w:sz w:val="28"/>
          <w:szCs w:val="28"/>
          <w:lang w:eastAsia="ru-RU"/>
        </w:rPr>
        <w:t>.</w:t>
      </w:r>
    </w:p>
    <w:p w:rsidR="00B60C8D" w:rsidRPr="00B60C8D" w:rsidRDefault="00B60C8D" w:rsidP="00B60C8D">
      <w:pPr>
        <w:pStyle w:val="-11"/>
        <w:autoSpaceDE w:val="0"/>
        <w:autoSpaceDN w:val="0"/>
        <w:adjustRightInd w:val="0"/>
        <w:spacing w:after="0" w:line="240" w:lineRule="auto"/>
        <w:ind w:left="0"/>
        <w:jc w:val="both"/>
        <w:rPr>
          <w:rFonts w:ascii="Times New Roman" w:hAnsi="Times New Roman"/>
          <w:sz w:val="28"/>
          <w:szCs w:val="28"/>
        </w:rPr>
      </w:pPr>
      <w:r w:rsidRPr="0027064C">
        <w:rPr>
          <w:rFonts w:ascii="yandex-sans" w:eastAsia="Times New Roman" w:hAnsi="yandex-sans"/>
          <w:color w:val="000000"/>
          <w:sz w:val="28"/>
          <w:szCs w:val="28"/>
          <w:lang w:eastAsia="ru-RU"/>
        </w:rPr>
        <w:t>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 которая может быть осуществлена посредством социологического исследования</w:t>
      </w:r>
      <w:r w:rsidRPr="00B60C8D">
        <w:rPr>
          <w:rFonts w:ascii="yandex-sans" w:eastAsia="Times New Roman" w:hAnsi="yandex-sans"/>
          <w:color w:val="000000"/>
          <w:sz w:val="28"/>
          <w:szCs w:val="28"/>
          <w:lang w:eastAsia="ru-RU"/>
        </w:rPr>
        <w:t>.</w:t>
      </w:r>
    </w:p>
    <w:p w:rsidR="008B3459" w:rsidRDefault="008B3459"/>
    <w:p w:rsidR="00C00E4A" w:rsidRPr="00341D60" w:rsidRDefault="00C00E4A" w:rsidP="00C00E4A">
      <w:pPr>
        <w:pStyle w:val="ConsPlusNormal"/>
        <w:jc w:val="center"/>
        <w:rPr>
          <w:sz w:val="28"/>
          <w:szCs w:val="28"/>
        </w:rPr>
      </w:pPr>
      <w:r w:rsidRPr="00341D60">
        <w:rPr>
          <w:sz w:val="28"/>
          <w:szCs w:val="28"/>
        </w:rPr>
        <w:t>Перечень профилактических мероприятий, сроки (</w:t>
      </w:r>
      <w:proofErr w:type="gramStart"/>
      <w:r w:rsidRPr="00341D60">
        <w:rPr>
          <w:sz w:val="28"/>
          <w:szCs w:val="28"/>
        </w:rPr>
        <w:t xml:space="preserve">периодичность) </w:t>
      </w:r>
      <w:r>
        <w:rPr>
          <w:sz w:val="28"/>
          <w:szCs w:val="28"/>
        </w:rPr>
        <w:t xml:space="preserve">  </w:t>
      </w:r>
      <w:proofErr w:type="gramEnd"/>
      <w:r>
        <w:rPr>
          <w:sz w:val="28"/>
          <w:szCs w:val="28"/>
        </w:rPr>
        <w:t xml:space="preserve">                        </w:t>
      </w:r>
      <w:r w:rsidRPr="00341D60">
        <w:rPr>
          <w:sz w:val="28"/>
          <w:szCs w:val="28"/>
        </w:rPr>
        <w:t>их проведения</w:t>
      </w:r>
    </w:p>
    <w:p w:rsidR="00C00E4A" w:rsidRDefault="00C00E4A" w:rsidP="00C00E4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1"/>
        <w:gridCol w:w="3491"/>
        <w:gridCol w:w="2507"/>
        <w:gridCol w:w="2945"/>
      </w:tblGrid>
      <w:tr w:rsidR="00C00E4A" w:rsidTr="00CF234D">
        <w:tc>
          <w:tcPr>
            <w:tcW w:w="431" w:type="dxa"/>
            <w:tcBorders>
              <w:top w:val="single" w:sz="4" w:space="0" w:color="auto"/>
              <w:left w:val="single" w:sz="4" w:space="0" w:color="auto"/>
              <w:bottom w:val="single" w:sz="4" w:space="0" w:color="auto"/>
            </w:tcBorders>
            <w:vAlign w:val="center"/>
          </w:tcPr>
          <w:p w:rsidR="00C00E4A" w:rsidRPr="003A1BAD" w:rsidRDefault="00C00E4A" w:rsidP="00CF234D">
            <w:pPr>
              <w:pStyle w:val="ConsPlusNormal"/>
              <w:jc w:val="center"/>
            </w:pPr>
            <w:r w:rsidRPr="003A1BAD">
              <w:t>N п/п</w:t>
            </w:r>
          </w:p>
        </w:tc>
        <w:tc>
          <w:tcPr>
            <w:tcW w:w="3491" w:type="dxa"/>
            <w:tcBorders>
              <w:top w:val="single" w:sz="4" w:space="0" w:color="auto"/>
              <w:left w:val="single" w:sz="4" w:space="0" w:color="auto"/>
              <w:bottom w:val="single" w:sz="4" w:space="0" w:color="auto"/>
            </w:tcBorders>
            <w:vAlign w:val="center"/>
          </w:tcPr>
          <w:p w:rsidR="00C00E4A" w:rsidRPr="003A1BAD" w:rsidRDefault="00C00E4A" w:rsidP="00CF234D">
            <w:pPr>
              <w:pStyle w:val="ConsPlusNormal"/>
              <w:jc w:val="center"/>
            </w:pPr>
            <w:r w:rsidRPr="003A1BAD">
              <w:t>Наименование</w:t>
            </w:r>
          </w:p>
          <w:p w:rsidR="00C00E4A" w:rsidRPr="003A1BAD" w:rsidRDefault="00C00E4A" w:rsidP="00CF234D">
            <w:pPr>
              <w:pStyle w:val="ConsPlusNormal"/>
              <w:jc w:val="center"/>
            </w:pPr>
            <w:r w:rsidRPr="003A1BAD">
              <w:t>мероприятия</w:t>
            </w:r>
          </w:p>
        </w:tc>
        <w:tc>
          <w:tcPr>
            <w:tcW w:w="2507" w:type="dxa"/>
            <w:tcBorders>
              <w:top w:val="single" w:sz="4" w:space="0" w:color="auto"/>
              <w:left w:val="single" w:sz="4" w:space="0" w:color="auto"/>
              <w:bottom w:val="single" w:sz="4" w:space="0" w:color="auto"/>
            </w:tcBorders>
            <w:vAlign w:val="center"/>
          </w:tcPr>
          <w:p w:rsidR="00C00E4A" w:rsidRPr="003A1BAD" w:rsidRDefault="00C00E4A" w:rsidP="00CF234D">
            <w:pPr>
              <w:pStyle w:val="ConsPlusNormal"/>
              <w:jc w:val="center"/>
            </w:pPr>
            <w:r w:rsidRPr="003A1BAD">
              <w:t>Срок реализации мероприятия</w:t>
            </w:r>
          </w:p>
        </w:tc>
        <w:tc>
          <w:tcPr>
            <w:tcW w:w="2945" w:type="dxa"/>
            <w:tcBorders>
              <w:top w:val="single" w:sz="4" w:space="0" w:color="auto"/>
              <w:left w:val="single" w:sz="4" w:space="0" w:color="auto"/>
              <w:bottom w:val="single" w:sz="4" w:space="0" w:color="auto"/>
              <w:right w:val="single" w:sz="4" w:space="0" w:color="auto"/>
            </w:tcBorders>
            <w:vAlign w:val="center"/>
          </w:tcPr>
          <w:p w:rsidR="00C00E4A" w:rsidRPr="003A1BAD" w:rsidRDefault="00C00E4A" w:rsidP="00CF234D">
            <w:pPr>
              <w:pStyle w:val="ConsPlusNormal"/>
              <w:jc w:val="center"/>
            </w:pPr>
            <w:r w:rsidRPr="003A1BAD">
              <w:t>Ответственное должностное лицо</w:t>
            </w:r>
          </w:p>
        </w:tc>
      </w:tr>
      <w:tr w:rsidR="00C00E4A" w:rsidTr="00CF234D">
        <w:tc>
          <w:tcPr>
            <w:tcW w:w="431" w:type="dxa"/>
            <w:tcBorders>
              <w:top w:val="single" w:sz="4" w:space="0" w:color="auto"/>
              <w:left w:val="single" w:sz="4" w:space="0" w:color="auto"/>
              <w:bottom w:val="single" w:sz="4" w:space="0" w:color="auto"/>
            </w:tcBorders>
          </w:tcPr>
          <w:p w:rsidR="00C00E4A" w:rsidRPr="003A1BAD" w:rsidRDefault="00C00E4A" w:rsidP="00CF234D">
            <w:pPr>
              <w:pStyle w:val="ConsPlusNormal"/>
              <w:jc w:val="center"/>
            </w:pPr>
            <w:r w:rsidRPr="003A1BAD">
              <w:t>1</w:t>
            </w:r>
            <w:r>
              <w:t>.</w:t>
            </w:r>
          </w:p>
        </w:tc>
        <w:tc>
          <w:tcPr>
            <w:tcW w:w="3491" w:type="dxa"/>
            <w:tcBorders>
              <w:top w:val="single" w:sz="4" w:space="0" w:color="auto"/>
              <w:left w:val="single" w:sz="4" w:space="0" w:color="auto"/>
              <w:bottom w:val="single" w:sz="4" w:space="0" w:color="auto"/>
            </w:tcBorders>
          </w:tcPr>
          <w:p w:rsidR="00C00E4A" w:rsidRPr="003A1BAD" w:rsidRDefault="00C00E4A" w:rsidP="00CF234D">
            <w:pPr>
              <w:pStyle w:val="ConsPlusNormal"/>
              <w:jc w:val="both"/>
            </w:pPr>
            <w:r w:rsidRPr="003A1BAD">
              <w:t>Информирование</w:t>
            </w:r>
          </w:p>
          <w:p w:rsidR="00C00E4A" w:rsidRPr="003A1BAD" w:rsidRDefault="00C00E4A" w:rsidP="00CF234D">
            <w:pPr>
              <w:pStyle w:val="ConsPlusNormal"/>
              <w:jc w:val="both"/>
            </w:pPr>
            <w:r w:rsidRPr="003A1BAD">
              <w:t xml:space="preserve">Информирование осуществляется </w:t>
            </w:r>
            <w:proofErr w:type="gramStart"/>
            <w:r w:rsidR="002F4B7F">
              <w:t>Администрацией  Войковского</w:t>
            </w:r>
            <w:proofErr w:type="gramEnd"/>
            <w:r w:rsidR="002F4B7F">
              <w:t xml:space="preserve"> сельсовета Шипуновского района Алтайского края</w:t>
            </w:r>
          </w:p>
        </w:tc>
        <w:tc>
          <w:tcPr>
            <w:tcW w:w="2507" w:type="dxa"/>
            <w:tcBorders>
              <w:top w:val="single" w:sz="4" w:space="0" w:color="auto"/>
              <w:left w:val="single" w:sz="4" w:space="0" w:color="auto"/>
              <w:bottom w:val="single" w:sz="4" w:space="0" w:color="auto"/>
            </w:tcBorders>
          </w:tcPr>
          <w:p w:rsidR="00C00E4A" w:rsidRPr="003A1BAD" w:rsidRDefault="00C00E4A" w:rsidP="00CF234D">
            <w:pPr>
              <w:pStyle w:val="ConsPlusNormal"/>
              <w:jc w:val="center"/>
            </w:pPr>
            <w:r w:rsidRPr="003A1BAD">
              <w:t>Постоянно</w:t>
            </w:r>
          </w:p>
        </w:tc>
        <w:tc>
          <w:tcPr>
            <w:tcW w:w="2945" w:type="dxa"/>
            <w:tcBorders>
              <w:top w:val="single" w:sz="4" w:space="0" w:color="auto"/>
              <w:left w:val="single" w:sz="4" w:space="0" w:color="auto"/>
              <w:bottom w:val="single" w:sz="4" w:space="0" w:color="auto"/>
              <w:right w:val="single" w:sz="4" w:space="0" w:color="auto"/>
            </w:tcBorders>
          </w:tcPr>
          <w:p w:rsidR="00C00E4A" w:rsidRPr="003A1BAD" w:rsidRDefault="002F4B7F" w:rsidP="00CF234D">
            <w:pPr>
              <w:pStyle w:val="ConsPlusNormal"/>
              <w:jc w:val="center"/>
            </w:pPr>
            <w:r>
              <w:t>Администрация Войковского сельсовета Шипуновского района Алтайского края.</w:t>
            </w:r>
          </w:p>
        </w:tc>
      </w:tr>
      <w:tr w:rsidR="00C00E4A" w:rsidTr="00CF234D">
        <w:tc>
          <w:tcPr>
            <w:tcW w:w="431" w:type="dxa"/>
            <w:tcBorders>
              <w:top w:val="single" w:sz="4" w:space="0" w:color="auto"/>
              <w:left w:val="single" w:sz="4" w:space="0" w:color="auto"/>
              <w:bottom w:val="single" w:sz="4" w:space="0" w:color="auto"/>
            </w:tcBorders>
          </w:tcPr>
          <w:p w:rsidR="00C00E4A" w:rsidRPr="003A1BAD" w:rsidRDefault="00C00E4A" w:rsidP="00CF234D">
            <w:pPr>
              <w:pStyle w:val="ConsPlusNormal"/>
              <w:jc w:val="center"/>
            </w:pPr>
            <w:r>
              <w:t>2.</w:t>
            </w:r>
          </w:p>
        </w:tc>
        <w:tc>
          <w:tcPr>
            <w:tcW w:w="3491" w:type="dxa"/>
            <w:tcBorders>
              <w:top w:val="single" w:sz="4" w:space="0" w:color="auto"/>
              <w:left w:val="single" w:sz="4" w:space="0" w:color="auto"/>
              <w:bottom w:val="single" w:sz="4" w:space="0" w:color="auto"/>
            </w:tcBorders>
          </w:tcPr>
          <w:p w:rsidR="00C00E4A" w:rsidRPr="003A1BAD" w:rsidRDefault="00C00E4A" w:rsidP="00CF234D">
            <w:pPr>
              <w:pStyle w:val="ConsPlusNormal"/>
              <w:jc w:val="both"/>
            </w:pPr>
            <w:r w:rsidRPr="003A1BAD">
              <w:t>Объявление предостережения</w:t>
            </w:r>
          </w:p>
          <w:p w:rsidR="00C00E4A" w:rsidRPr="003A1BAD" w:rsidRDefault="00C00E4A" w:rsidP="00CF234D">
            <w:pPr>
              <w:pStyle w:val="ConsPlusNormal"/>
              <w:jc w:val="both"/>
            </w:pPr>
            <w:r w:rsidRPr="003A1BAD">
              <w:t xml:space="preserve">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(или) в случае наличия признаков нарушения обязательных требований </w:t>
            </w:r>
            <w:r>
              <w:t>жилищ</w:t>
            </w:r>
            <w:r w:rsidRPr="003A1BAD">
              <w:t>ного законодательства</w:t>
            </w:r>
          </w:p>
        </w:tc>
        <w:tc>
          <w:tcPr>
            <w:tcW w:w="2507" w:type="dxa"/>
            <w:tcBorders>
              <w:top w:val="single" w:sz="4" w:space="0" w:color="auto"/>
              <w:left w:val="single" w:sz="4" w:space="0" w:color="auto"/>
              <w:bottom w:val="single" w:sz="4" w:space="0" w:color="auto"/>
            </w:tcBorders>
          </w:tcPr>
          <w:p w:rsidR="00C00E4A" w:rsidRPr="003A1BAD" w:rsidRDefault="00C00E4A" w:rsidP="00CF234D">
            <w:pPr>
              <w:pStyle w:val="ConsPlusNormal"/>
              <w:jc w:val="center"/>
            </w:pPr>
            <w:r w:rsidRPr="003A1BAD">
              <w:t>По мере появления оснований, предусмотренных законодательством</w:t>
            </w:r>
          </w:p>
        </w:tc>
        <w:tc>
          <w:tcPr>
            <w:tcW w:w="2945" w:type="dxa"/>
            <w:tcBorders>
              <w:top w:val="single" w:sz="4" w:space="0" w:color="auto"/>
              <w:left w:val="single" w:sz="4" w:space="0" w:color="auto"/>
              <w:bottom w:val="single" w:sz="4" w:space="0" w:color="auto"/>
              <w:right w:val="single" w:sz="4" w:space="0" w:color="auto"/>
            </w:tcBorders>
          </w:tcPr>
          <w:p w:rsidR="00C00E4A" w:rsidRPr="003A1BAD" w:rsidRDefault="002F4B7F" w:rsidP="00CF234D">
            <w:pPr>
              <w:pStyle w:val="ConsPlusNormal"/>
              <w:jc w:val="center"/>
            </w:pPr>
            <w:r>
              <w:t>Администрация Войковского сельсовета Шипуновского района Алтайского края.</w:t>
            </w:r>
          </w:p>
        </w:tc>
      </w:tr>
      <w:tr w:rsidR="00C00E4A" w:rsidTr="00CF234D">
        <w:tc>
          <w:tcPr>
            <w:tcW w:w="431" w:type="dxa"/>
            <w:tcBorders>
              <w:top w:val="single" w:sz="4" w:space="0" w:color="auto"/>
              <w:left w:val="single" w:sz="4" w:space="0" w:color="auto"/>
              <w:bottom w:val="single" w:sz="4" w:space="0" w:color="auto"/>
            </w:tcBorders>
          </w:tcPr>
          <w:p w:rsidR="00C00E4A" w:rsidRPr="003A1BAD" w:rsidRDefault="00C00E4A" w:rsidP="00CF234D">
            <w:pPr>
              <w:pStyle w:val="ConsPlusNormal"/>
              <w:jc w:val="center"/>
            </w:pPr>
            <w:r>
              <w:lastRenderedPageBreak/>
              <w:t>3.</w:t>
            </w:r>
          </w:p>
        </w:tc>
        <w:tc>
          <w:tcPr>
            <w:tcW w:w="3491" w:type="dxa"/>
            <w:tcBorders>
              <w:top w:val="single" w:sz="4" w:space="0" w:color="auto"/>
              <w:left w:val="single" w:sz="4" w:space="0" w:color="auto"/>
              <w:bottom w:val="single" w:sz="4" w:space="0" w:color="auto"/>
            </w:tcBorders>
          </w:tcPr>
          <w:p w:rsidR="00C00E4A" w:rsidRPr="003A1BAD" w:rsidRDefault="00C00E4A" w:rsidP="00CF234D">
            <w:pPr>
              <w:pStyle w:val="ConsPlusNormal"/>
              <w:jc w:val="both"/>
            </w:pPr>
            <w:r w:rsidRPr="003A1BAD">
              <w:t>Консультирование.</w:t>
            </w:r>
          </w:p>
          <w:p w:rsidR="00C00E4A" w:rsidRPr="003A1BAD" w:rsidRDefault="00C00E4A" w:rsidP="00CF234D">
            <w:pPr>
              <w:pStyle w:val="ConsPlusNormal"/>
              <w:jc w:val="both"/>
            </w:pPr>
            <w:r w:rsidRPr="003A1BAD">
              <w:t>Консультирование осуществляется в устной или письменной форме по следующим вопросам:</w:t>
            </w:r>
          </w:p>
          <w:p w:rsidR="00C00E4A" w:rsidRPr="003A1BAD" w:rsidRDefault="00C00E4A" w:rsidP="00CF234D">
            <w:pPr>
              <w:pStyle w:val="ConsPlusNormal"/>
              <w:jc w:val="both"/>
            </w:pPr>
            <w:r w:rsidRPr="003A1BAD">
              <w:t>1) порядка проведения контрольных мероприятий;</w:t>
            </w:r>
          </w:p>
          <w:p w:rsidR="00C00E4A" w:rsidRPr="003A1BAD" w:rsidRDefault="00C00E4A" w:rsidP="00CF234D">
            <w:pPr>
              <w:pStyle w:val="ConsPlusNormal"/>
              <w:jc w:val="both"/>
            </w:pPr>
            <w:r w:rsidRPr="003A1BAD">
              <w:t>2) периодичности проведения контрольных мероприятий;</w:t>
            </w:r>
          </w:p>
          <w:p w:rsidR="00C00E4A" w:rsidRPr="003A1BAD" w:rsidRDefault="00C00E4A" w:rsidP="00CF234D">
            <w:pPr>
              <w:pStyle w:val="ConsPlusNormal"/>
              <w:jc w:val="both"/>
            </w:pPr>
            <w:r w:rsidRPr="003A1BAD">
              <w:t>3) порядка принятия решений по итогам контрольных мероприятий.</w:t>
            </w:r>
          </w:p>
        </w:tc>
        <w:tc>
          <w:tcPr>
            <w:tcW w:w="2507" w:type="dxa"/>
            <w:tcBorders>
              <w:top w:val="single" w:sz="4" w:space="0" w:color="auto"/>
              <w:left w:val="single" w:sz="4" w:space="0" w:color="auto"/>
              <w:bottom w:val="single" w:sz="4" w:space="0" w:color="auto"/>
            </w:tcBorders>
          </w:tcPr>
          <w:p w:rsidR="00C00E4A" w:rsidRPr="003A1BAD" w:rsidRDefault="00C00E4A" w:rsidP="00CF234D">
            <w:pPr>
              <w:pStyle w:val="ConsPlusNormal"/>
              <w:jc w:val="center"/>
            </w:pPr>
            <w:r w:rsidRPr="003A1BAD">
              <w:t xml:space="preserve">Постоянно </w:t>
            </w:r>
          </w:p>
        </w:tc>
        <w:tc>
          <w:tcPr>
            <w:tcW w:w="2945" w:type="dxa"/>
            <w:tcBorders>
              <w:top w:val="single" w:sz="4" w:space="0" w:color="auto"/>
              <w:left w:val="single" w:sz="4" w:space="0" w:color="auto"/>
              <w:bottom w:val="single" w:sz="4" w:space="0" w:color="auto"/>
              <w:right w:val="single" w:sz="4" w:space="0" w:color="auto"/>
            </w:tcBorders>
          </w:tcPr>
          <w:p w:rsidR="00C00E4A" w:rsidRPr="003A1BAD" w:rsidRDefault="002F4B7F" w:rsidP="00CF234D">
            <w:pPr>
              <w:pStyle w:val="ConsPlusNormal"/>
              <w:jc w:val="center"/>
            </w:pPr>
            <w:r>
              <w:t>Администрация Войковского сельсовета Шипуновского района Алтайского края.</w:t>
            </w:r>
          </w:p>
        </w:tc>
      </w:tr>
    </w:tbl>
    <w:p w:rsidR="00C00E4A" w:rsidRDefault="00C00E4A" w:rsidP="00C00E4A">
      <w:pPr>
        <w:spacing w:after="0" w:line="240" w:lineRule="auto"/>
        <w:ind w:firstLine="709"/>
        <w:jc w:val="both"/>
        <w:rPr>
          <w:rFonts w:ascii="Times New Roman" w:hAnsi="Times New Roman"/>
          <w:sz w:val="28"/>
          <w:szCs w:val="28"/>
        </w:rPr>
      </w:pPr>
    </w:p>
    <w:p w:rsidR="00C00E4A" w:rsidRDefault="00C00E4A" w:rsidP="00C00E4A">
      <w:pPr>
        <w:pStyle w:val="ConsPlusNormal"/>
        <w:jc w:val="center"/>
      </w:pPr>
      <w:r>
        <w:t>Показатели результативности и эффективности Программы профилактики</w:t>
      </w:r>
    </w:p>
    <w:p w:rsidR="00C00E4A" w:rsidRDefault="00C00E4A" w:rsidP="00C00E4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0"/>
        <w:gridCol w:w="7285"/>
        <w:gridCol w:w="1639"/>
      </w:tblGrid>
      <w:tr w:rsidR="00C00E4A" w:rsidTr="00CF234D">
        <w:tc>
          <w:tcPr>
            <w:tcW w:w="450" w:type="dxa"/>
            <w:tcBorders>
              <w:top w:val="single" w:sz="4" w:space="0" w:color="auto"/>
              <w:left w:val="single" w:sz="4" w:space="0" w:color="auto"/>
              <w:bottom w:val="single" w:sz="4" w:space="0" w:color="auto"/>
            </w:tcBorders>
          </w:tcPr>
          <w:p w:rsidR="00C00E4A" w:rsidRPr="003A1BAD" w:rsidRDefault="00C00E4A" w:rsidP="00CF234D">
            <w:pPr>
              <w:pStyle w:val="ConsPlusNormal"/>
              <w:jc w:val="center"/>
            </w:pPr>
            <w:r>
              <w:t xml:space="preserve">№ </w:t>
            </w:r>
            <w:r w:rsidRPr="003A1BAD">
              <w:t>п/п</w:t>
            </w:r>
          </w:p>
        </w:tc>
        <w:tc>
          <w:tcPr>
            <w:tcW w:w="7285" w:type="dxa"/>
            <w:tcBorders>
              <w:top w:val="single" w:sz="4" w:space="0" w:color="auto"/>
              <w:left w:val="single" w:sz="4" w:space="0" w:color="auto"/>
              <w:bottom w:val="single" w:sz="4" w:space="0" w:color="auto"/>
            </w:tcBorders>
          </w:tcPr>
          <w:p w:rsidR="00C00E4A" w:rsidRPr="003A1BAD" w:rsidRDefault="00C00E4A" w:rsidP="00CF234D">
            <w:pPr>
              <w:pStyle w:val="ConsPlusNormal"/>
              <w:jc w:val="center"/>
            </w:pPr>
            <w:r w:rsidRPr="003A1BAD">
              <w:t>Наименование показателя</w:t>
            </w:r>
          </w:p>
        </w:tc>
        <w:tc>
          <w:tcPr>
            <w:tcW w:w="1639" w:type="dxa"/>
            <w:tcBorders>
              <w:top w:val="single" w:sz="4" w:space="0" w:color="auto"/>
              <w:left w:val="single" w:sz="4" w:space="0" w:color="auto"/>
              <w:bottom w:val="single" w:sz="4" w:space="0" w:color="auto"/>
              <w:right w:val="single" w:sz="4" w:space="0" w:color="auto"/>
            </w:tcBorders>
          </w:tcPr>
          <w:p w:rsidR="00C00E4A" w:rsidRPr="003A1BAD" w:rsidRDefault="00C00E4A" w:rsidP="00CF234D">
            <w:pPr>
              <w:pStyle w:val="ConsPlusNormal"/>
              <w:jc w:val="center"/>
            </w:pPr>
            <w:r w:rsidRPr="003A1BAD">
              <w:t>Величина</w:t>
            </w:r>
          </w:p>
        </w:tc>
      </w:tr>
      <w:tr w:rsidR="00C00E4A" w:rsidTr="00CF234D">
        <w:tc>
          <w:tcPr>
            <w:tcW w:w="450" w:type="dxa"/>
            <w:tcBorders>
              <w:top w:val="single" w:sz="4" w:space="0" w:color="auto"/>
              <w:left w:val="single" w:sz="4" w:space="0" w:color="auto"/>
              <w:bottom w:val="single" w:sz="4" w:space="0" w:color="auto"/>
            </w:tcBorders>
          </w:tcPr>
          <w:p w:rsidR="00C00E4A" w:rsidRPr="003A1BAD" w:rsidRDefault="00C00E4A" w:rsidP="00CF234D">
            <w:pPr>
              <w:pStyle w:val="ConsPlusNormal"/>
              <w:jc w:val="center"/>
            </w:pPr>
            <w:r w:rsidRPr="003A1BAD">
              <w:t>1.</w:t>
            </w:r>
          </w:p>
        </w:tc>
        <w:tc>
          <w:tcPr>
            <w:tcW w:w="7285" w:type="dxa"/>
            <w:tcBorders>
              <w:top w:val="single" w:sz="4" w:space="0" w:color="auto"/>
              <w:left w:val="single" w:sz="4" w:space="0" w:color="auto"/>
              <w:bottom w:val="single" w:sz="4" w:space="0" w:color="auto"/>
            </w:tcBorders>
          </w:tcPr>
          <w:p w:rsidR="00C00E4A" w:rsidRPr="003A1BAD" w:rsidRDefault="00C00E4A" w:rsidP="00CF234D">
            <w:pPr>
              <w:pStyle w:val="ConsPlusNormal"/>
              <w:jc w:val="both"/>
            </w:pPr>
            <w:r w:rsidRPr="003A1BAD">
              <w:t>Полнота информации, размещенной на официальном сайте Администрации города Пскова в сети "Интернет"</w:t>
            </w:r>
          </w:p>
        </w:tc>
        <w:tc>
          <w:tcPr>
            <w:tcW w:w="1639" w:type="dxa"/>
            <w:tcBorders>
              <w:top w:val="single" w:sz="4" w:space="0" w:color="auto"/>
              <w:left w:val="single" w:sz="4" w:space="0" w:color="auto"/>
              <w:bottom w:val="single" w:sz="4" w:space="0" w:color="auto"/>
              <w:right w:val="single" w:sz="4" w:space="0" w:color="auto"/>
            </w:tcBorders>
          </w:tcPr>
          <w:p w:rsidR="00C00E4A" w:rsidRPr="003A1BAD" w:rsidRDefault="00C00E4A" w:rsidP="00CF234D">
            <w:pPr>
              <w:pStyle w:val="ConsPlusNormal"/>
              <w:jc w:val="center"/>
            </w:pPr>
            <w:r w:rsidRPr="003A1BAD">
              <w:t>100%</w:t>
            </w:r>
          </w:p>
        </w:tc>
      </w:tr>
      <w:tr w:rsidR="00C00E4A" w:rsidTr="00CF234D">
        <w:tc>
          <w:tcPr>
            <w:tcW w:w="450" w:type="dxa"/>
            <w:tcBorders>
              <w:top w:val="single" w:sz="4" w:space="0" w:color="auto"/>
              <w:left w:val="single" w:sz="4" w:space="0" w:color="auto"/>
              <w:bottom w:val="single" w:sz="4" w:space="0" w:color="auto"/>
            </w:tcBorders>
          </w:tcPr>
          <w:p w:rsidR="00C00E4A" w:rsidRPr="003A1BAD" w:rsidRDefault="00C00E4A" w:rsidP="00CF234D">
            <w:pPr>
              <w:pStyle w:val="ConsPlusNormal"/>
              <w:jc w:val="center"/>
            </w:pPr>
            <w:r>
              <w:t>2</w:t>
            </w:r>
            <w:r w:rsidRPr="003A1BAD">
              <w:t>.</w:t>
            </w:r>
          </w:p>
        </w:tc>
        <w:tc>
          <w:tcPr>
            <w:tcW w:w="7285" w:type="dxa"/>
            <w:tcBorders>
              <w:top w:val="single" w:sz="4" w:space="0" w:color="auto"/>
              <w:left w:val="single" w:sz="4" w:space="0" w:color="auto"/>
              <w:bottom w:val="single" w:sz="4" w:space="0" w:color="auto"/>
            </w:tcBorders>
          </w:tcPr>
          <w:p w:rsidR="00C00E4A" w:rsidRPr="003A1BAD" w:rsidRDefault="00C00E4A" w:rsidP="00CF234D">
            <w:pPr>
              <w:pStyle w:val="ConsPlusNormal"/>
              <w:jc w:val="both"/>
            </w:pPr>
            <w:r w:rsidRPr="003A1BAD">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1639" w:type="dxa"/>
            <w:tcBorders>
              <w:top w:val="single" w:sz="4" w:space="0" w:color="auto"/>
              <w:left w:val="single" w:sz="4" w:space="0" w:color="auto"/>
              <w:bottom w:val="single" w:sz="4" w:space="0" w:color="auto"/>
              <w:right w:val="single" w:sz="4" w:space="0" w:color="auto"/>
            </w:tcBorders>
          </w:tcPr>
          <w:p w:rsidR="00C00E4A" w:rsidRPr="003A1BAD" w:rsidRDefault="00C00E4A" w:rsidP="00CF234D">
            <w:pPr>
              <w:pStyle w:val="ConsPlusNormal"/>
              <w:jc w:val="center"/>
            </w:pPr>
            <w:r w:rsidRPr="003A1BAD">
              <w:t xml:space="preserve">не менее 20% </w:t>
            </w:r>
          </w:p>
        </w:tc>
      </w:tr>
      <w:tr w:rsidR="00C00E4A" w:rsidTr="00CF234D">
        <w:tc>
          <w:tcPr>
            <w:tcW w:w="450" w:type="dxa"/>
            <w:tcBorders>
              <w:top w:val="single" w:sz="4" w:space="0" w:color="auto"/>
              <w:left w:val="single" w:sz="4" w:space="0" w:color="auto"/>
              <w:bottom w:val="single" w:sz="4" w:space="0" w:color="auto"/>
            </w:tcBorders>
          </w:tcPr>
          <w:p w:rsidR="00C00E4A" w:rsidRPr="003A1BAD" w:rsidRDefault="00C00E4A" w:rsidP="00CF234D">
            <w:pPr>
              <w:pStyle w:val="ConsPlusNormal"/>
            </w:pPr>
            <w:r>
              <w:t>3</w:t>
            </w:r>
            <w:r w:rsidRPr="003A1BAD">
              <w:t>.</w:t>
            </w:r>
          </w:p>
        </w:tc>
        <w:tc>
          <w:tcPr>
            <w:tcW w:w="7285" w:type="dxa"/>
            <w:tcBorders>
              <w:top w:val="single" w:sz="4" w:space="0" w:color="auto"/>
              <w:left w:val="single" w:sz="4" w:space="0" w:color="auto"/>
              <w:bottom w:val="single" w:sz="4" w:space="0" w:color="auto"/>
            </w:tcBorders>
          </w:tcPr>
          <w:p w:rsidR="00C00E4A" w:rsidRPr="003A1BAD" w:rsidRDefault="00C00E4A" w:rsidP="00CF234D">
            <w:pPr>
              <w:pStyle w:val="ConsPlusNormal"/>
              <w:jc w:val="both"/>
            </w:pPr>
            <w:r w:rsidRPr="003A1BAD">
              <w:t>Доля граждан, удовлетворенных консультированием в общем количестве граждан, обратившихся за консультированием</w:t>
            </w:r>
          </w:p>
        </w:tc>
        <w:tc>
          <w:tcPr>
            <w:tcW w:w="1639" w:type="dxa"/>
            <w:tcBorders>
              <w:top w:val="single" w:sz="4" w:space="0" w:color="auto"/>
              <w:left w:val="single" w:sz="4" w:space="0" w:color="auto"/>
              <w:bottom w:val="single" w:sz="4" w:space="0" w:color="auto"/>
              <w:right w:val="single" w:sz="4" w:space="0" w:color="auto"/>
            </w:tcBorders>
          </w:tcPr>
          <w:p w:rsidR="00C00E4A" w:rsidRPr="003A1BAD" w:rsidRDefault="00C00E4A" w:rsidP="00CF234D">
            <w:pPr>
              <w:pStyle w:val="ConsPlusNormal"/>
              <w:jc w:val="center"/>
            </w:pPr>
            <w:r w:rsidRPr="003A1BAD">
              <w:t>80%</w:t>
            </w:r>
          </w:p>
        </w:tc>
      </w:tr>
    </w:tbl>
    <w:p w:rsidR="00C00E4A" w:rsidRDefault="00C00E4A" w:rsidP="00C00E4A">
      <w:pPr>
        <w:spacing w:after="0" w:line="240" w:lineRule="auto"/>
        <w:ind w:firstLine="709"/>
        <w:jc w:val="center"/>
        <w:rPr>
          <w:rFonts w:ascii="Times New Roman" w:hAnsi="Times New Roman"/>
          <w:sz w:val="28"/>
          <w:szCs w:val="28"/>
        </w:rPr>
      </w:pPr>
    </w:p>
    <w:p w:rsidR="00C00E4A" w:rsidRDefault="00C00E4A" w:rsidP="00C00E4A">
      <w:pPr>
        <w:spacing w:after="0" w:line="240" w:lineRule="auto"/>
        <w:ind w:firstLine="709"/>
        <w:jc w:val="center"/>
        <w:rPr>
          <w:rFonts w:ascii="Times New Roman" w:hAnsi="Times New Roman"/>
          <w:sz w:val="28"/>
          <w:szCs w:val="28"/>
        </w:rPr>
      </w:pPr>
    </w:p>
    <w:p w:rsidR="00C00E4A" w:rsidRDefault="00C00E4A"/>
    <w:sectPr w:rsidR="00C00E4A" w:rsidSect="00B60C8D">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685" w:rsidRDefault="004B3685" w:rsidP="00B60C8D">
      <w:pPr>
        <w:spacing w:after="0" w:line="240" w:lineRule="auto"/>
      </w:pPr>
      <w:r>
        <w:separator/>
      </w:r>
    </w:p>
  </w:endnote>
  <w:endnote w:type="continuationSeparator" w:id="0">
    <w:p w:rsidR="004B3685" w:rsidRDefault="004B3685" w:rsidP="00B60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685" w:rsidRDefault="004B3685" w:rsidP="00B60C8D">
      <w:pPr>
        <w:spacing w:after="0" w:line="240" w:lineRule="auto"/>
      </w:pPr>
      <w:r>
        <w:separator/>
      </w:r>
    </w:p>
  </w:footnote>
  <w:footnote w:type="continuationSeparator" w:id="0">
    <w:p w:rsidR="004B3685" w:rsidRDefault="004B3685" w:rsidP="00B60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5472924"/>
      <w:docPartObj>
        <w:docPartGallery w:val="Page Numbers (Top of Page)"/>
        <w:docPartUnique/>
      </w:docPartObj>
    </w:sdtPr>
    <w:sdtEndPr/>
    <w:sdtContent>
      <w:p w:rsidR="00B60C8D" w:rsidRDefault="00B60C8D">
        <w:pPr>
          <w:pStyle w:val="a6"/>
          <w:jc w:val="center"/>
        </w:pPr>
        <w:r>
          <w:fldChar w:fldCharType="begin"/>
        </w:r>
        <w:r>
          <w:instrText>PAGE   \* MERGEFORMAT</w:instrText>
        </w:r>
        <w:r>
          <w:fldChar w:fldCharType="separate"/>
        </w:r>
        <w:r>
          <w:rPr>
            <w:noProof/>
          </w:rPr>
          <w:t>2</w:t>
        </w:r>
        <w:r>
          <w:fldChar w:fldCharType="end"/>
        </w:r>
      </w:p>
    </w:sdtContent>
  </w:sdt>
  <w:p w:rsidR="00B60C8D" w:rsidRDefault="00B60C8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C8D"/>
    <w:rsid w:val="002F4B7F"/>
    <w:rsid w:val="003D1946"/>
    <w:rsid w:val="004B3685"/>
    <w:rsid w:val="006D4C7E"/>
    <w:rsid w:val="0084223E"/>
    <w:rsid w:val="008A4292"/>
    <w:rsid w:val="008B3459"/>
    <w:rsid w:val="00B60C8D"/>
    <w:rsid w:val="00B64C6F"/>
    <w:rsid w:val="00C00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CE1D"/>
  <w15:chartTrackingRefBased/>
  <w15:docId w15:val="{AD277501-7311-4B72-9FEC-E6C67985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C8D"/>
    <w:pPr>
      <w:spacing w:after="200" w:line="276" w:lineRule="auto"/>
    </w:pPr>
    <w:rPr>
      <w:rFonts w:ascii="Calibri" w:eastAsia="Calibri" w:hAnsi="Calibri" w:cs="Times New Roman"/>
    </w:rPr>
  </w:style>
  <w:style w:type="paragraph" w:styleId="3">
    <w:name w:val="heading 3"/>
    <w:basedOn w:val="a"/>
    <w:link w:val="30"/>
    <w:uiPriority w:val="1"/>
    <w:qFormat/>
    <w:rsid w:val="00B60C8D"/>
    <w:pPr>
      <w:widowControl w:val="0"/>
      <w:autoSpaceDE w:val="0"/>
      <w:autoSpaceDN w:val="0"/>
      <w:spacing w:after="0" w:line="240" w:lineRule="auto"/>
      <w:ind w:left="533" w:firstLine="708"/>
      <w:outlineLvl w:val="2"/>
    </w:pPr>
    <w:rPr>
      <w:rFonts w:ascii="Times New Roman" w:eastAsia="Times New Roman" w:hAnsi="Times New Roman"/>
      <w:b/>
      <w:bCs/>
      <w:sz w:val="26"/>
      <w:szCs w:val="26"/>
      <w:lang w:val="x-none" w:eastAsia="x-none"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1"/>
    <w:rsid w:val="00B60C8D"/>
    <w:rPr>
      <w:rFonts w:ascii="Times New Roman" w:eastAsia="Times New Roman" w:hAnsi="Times New Roman" w:cs="Times New Roman"/>
      <w:b/>
      <w:bCs/>
      <w:sz w:val="26"/>
      <w:szCs w:val="26"/>
      <w:lang w:val="x-none" w:eastAsia="x-none" w:bidi="ru-RU"/>
    </w:rPr>
  </w:style>
  <w:style w:type="paragraph" w:customStyle="1" w:styleId="-11">
    <w:name w:val="Цветной список - Акцент 11"/>
    <w:basedOn w:val="a"/>
    <w:uiPriority w:val="34"/>
    <w:qFormat/>
    <w:rsid w:val="00B60C8D"/>
    <w:pPr>
      <w:ind w:left="720"/>
      <w:contextualSpacing/>
    </w:pPr>
  </w:style>
  <w:style w:type="table" w:styleId="a3">
    <w:name w:val="Table Grid"/>
    <w:basedOn w:val="a1"/>
    <w:uiPriority w:val="59"/>
    <w:rsid w:val="00B60C8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0C8D"/>
    <w:pPr>
      <w:spacing w:after="0" w:line="240" w:lineRule="auto"/>
    </w:pPr>
    <w:rPr>
      <w:rFonts w:ascii="Tahoma" w:hAnsi="Tahoma"/>
      <w:sz w:val="16"/>
      <w:szCs w:val="16"/>
      <w:lang w:val="x-none" w:eastAsia="x-none"/>
    </w:rPr>
  </w:style>
  <w:style w:type="character" w:customStyle="1" w:styleId="a5">
    <w:name w:val="Текст выноски Знак"/>
    <w:basedOn w:val="a0"/>
    <w:link w:val="a4"/>
    <w:uiPriority w:val="99"/>
    <w:semiHidden/>
    <w:rsid w:val="00B60C8D"/>
    <w:rPr>
      <w:rFonts w:ascii="Tahoma" w:eastAsia="Calibri" w:hAnsi="Tahoma" w:cs="Times New Roman"/>
      <w:sz w:val="16"/>
      <w:szCs w:val="16"/>
      <w:lang w:val="x-none" w:eastAsia="x-none"/>
    </w:rPr>
  </w:style>
  <w:style w:type="paragraph" w:styleId="a6">
    <w:name w:val="header"/>
    <w:basedOn w:val="a"/>
    <w:link w:val="a7"/>
    <w:uiPriority w:val="99"/>
    <w:unhideWhenUsed/>
    <w:rsid w:val="00B60C8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60C8D"/>
    <w:rPr>
      <w:rFonts w:ascii="Calibri" w:eastAsia="Calibri" w:hAnsi="Calibri" w:cs="Times New Roman"/>
    </w:rPr>
  </w:style>
  <w:style w:type="paragraph" w:styleId="a8">
    <w:name w:val="footer"/>
    <w:basedOn w:val="a"/>
    <w:link w:val="a9"/>
    <w:uiPriority w:val="99"/>
    <w:unhideWhenUsed/>
    <w:rsid w:val="00B60C8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60C8D"/>
    <w:rPr>
      <w:rFonts w:ascii="Calibri" w:eastAsia="Calibri" w:hAnsi="Calibri" w:cs="Times New Roman"/>
    </w:rPr>
  </w:style>
  <w:style w:type="paragraph" w:customStyle="1" w:styleId="ConsPlusNormal">
    <w:name w:val="ConsPlusNormal"/>
    <w:rsid w:val="00C00E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2576</Words>
  <Characters>14688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Наталья</cp:lastModifiedBy>
  <cp:revision>8</cp:revision>
  <dcterms:created xsi:type="dcterms:W3CDTF">2021-09-30T14:00:00Z</dcterms:created>
  <dcterms:modified xsi:type="dcterms:W3CDTF">2024-09-26T04:42:00Z</dcterms:modified>
</cp:coreProperties>
</file>